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auto"/>
        </w:tblBorders>
        <w:tblLook w:val="04A0" w:firstRow="1" w:lastRow="0" w:firstColumn="1" w:lastColumn="0" w:noHBand="0" w:noVBand="1"/>
      </w:tblPr>
      <w:tblGrid>
        <w:gridCol w:w="1706"/>
        <w:gridCol w:w="5372"/>
        <w:gridCol w:w="1511"/>
        <w:gridCol w:w="1337"/>
      </w:tblGrid>
      <w:tr w:rsidR="00470EE4" w:rsidRPr="00470EE4" w14:paraId="7C27E16C" w14:textId="77777777" w:rsidTr="003D2A67">
        <w:trPr>
          <w:trHeight w:val="620"/>
        </w:trPr>
        <w:tc>
          <w:tcPr>
            <w:tcW w:w="10098" w:type="dxa"/>
            <w:gridSpan w:val="4"/>
          </w:tcPr>
          <w:p w14:paraId="7C27E16B" w14:textId="77777777" w:rsidR="004C6947" w:rsidRPr="00470EE4" w:rsidRDefault="00B55085" w:rsidP="00964331">
            <w:pPr>
              <w:spacing w:before="120"/>
              <w:jc w:val="center"/>
              <w:rPr>
                <w:rFonts w:ascii="Times New Roman" w:hAnsi="Times New Roman" w:cs="Times New Roman"/>
                <w:b/>
                <w:sz w:val="32"/>
                <w:szCs w:val="32"/>
              </w:rPr>
            </w:pPr>
            <w:sdt>
              <w:sdtPr>
                <w:rPr>
                  <w:rFonts w:ascii="Times New Roman" w:hAnsi="Times New Roman" w:cs="Times New Roman"/>
                  <w:b/>
                  <w:sz w:val="48"/>
                  <w:szCs w:val="48"/>
                </w:rPr>
                <w:alias w:val="Board Title"/>
                <w:tag w:val="BoardTitle"/>
                <w:id w:val="1165445429"/>
                <w:lock w:val="sdtLocked"/>
                <w:placeholder>
                  <w:docPart w:val="0A9BD0B4C1EA429A82D119A4F89170BA"/>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F22DD8" w:rsidRPr="00F22DD8">
                  <w:rPr>
                    <w:rFonts w:ascii="Times New Roman" w:hAnsi="Times New Roman" w:cs="Times New Roman"/>
                    <w:b/>
                    <w:sz w:val="48"/>
                    <w:szCs w:val="48"/>
                  </w:rPr>
                  <w:t>Metropolitan Nashville Board of Education</w:t>
                </w:r>
              </w:sdtContent>
            </w:sdt>
          </w:p>
        </w:tc>
      </w:tr>
      <w:tr w:rsidR="00470EE4" w:rsidRPr="00470EE4" w14:paraId="7C27E175" w14:textId="77777777" w:rsidTr="003D2A67">
        <w:trPr>
          <w:trHeight w:val="620"/>
        </w:trPr>
        <w:tc>
          <w:tcPr>
            <w:tcW w:w="1728" w:type="dxa"/>
            <w:vMerge w:val="restart"/>
          </w:tcPr>
          <w:p w14:paraId="7C27E16D"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98E969D5DDB240C48B907A0AF4FEA216"/>
              </w:placeholder>
              <w:text/>
            </w:sdtPr>
            <w:sdtEndPr/>
            <w:sdtContent>
              <w:p w14:paraId="7C27E16E" w14:textId="77777777" w:rsidR="00470EE4" w:rsidRPr="00470EE4" w:rsidRDefault="00727626" w:rsidP="003C2965">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Pr="00394D80">
                  <w:rPr>
                    <w:rFonts w:ascii="Times New Roman" w:hAnsi="Times New Roman" w:cs="Times New Roman"/>
                    <w:b/>
                    <w:bCs/>
                    <w:sz w:val="18"/>
                    <w:szCs w:val="18"/>
                  </w:rPr>
                  <w:t>January</w:t>
                </w:r>
              </w:p>
            </w:sdtContent>
          </w:sdt>
        </w:tc>
        <w:tc>
          <w:tcPr>
            <w:tcW w:w="5490" w:type="dxa"/>
            <w:vMerge w:val="restart"/>
          </w:tcPr>
          <w:p w14:paraId="7C27E16F"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28"/>
                <w:szCs w:val="28"/>
              </w:rPr>
              <w:alias w:val="Policy Title"/>
              <w:tag w:val="PolicyTitle"/>
              <w:id w:val="-1416171737"/>
              <w:lock w:val="sdtLocked"/>
              <w:placeholder>
                <w:docPart w:val="E36578F8BEA14B71BD2FAC693EFB38BE"/>
              </w:placeholder>
              <w:text w:multiLine="1"/>
            </w:sdtPr>
            <w:sdtEndPr/>
            <w:sdtContent>
              <w:p w14:paraId="7C27E170" w14:textId="77777777" w:rsidR="00470EE4" w:rsidRPr="00470EE4" w:rsidRDefault="003C2965" w:rsidP="003C2965">
                <w:pPr>
                  <w:jc w:val="center"/>
                  <w:rPr>
                    <w:rFonts w:ascii="Times New Roman" w:hAnsi="Times New Roman" w:cs="Times New Roman"/>
                    <w:b/>
                    <w:sz w:val="28"/>
                    <w:szCs w:val="28"/>
                  </w:rPr>
                </w:pPr>
                <w:r>
                  <w:rPr>
                    <w:rFonts w:ascii="Times New Roman" w:hAnsi="Times New Roman" w:cs="Times New Roman"/>
                    <w:b/>
                    <w:sz w:val="28"/>
                    <w:szCs w:val="28"/>
                  </w:rPr>
                  <w:t>Separation Practices for Tenured Teachers</w:t>
                </w:r>
              </w:p>
            </w:sdtContent>
          </w:sdt>
        </w:tc>
        <w:tc>
          <w:tcPr>
            <w:tcW w:w="1530" w:type="dxa"/>
          </w:tcPr>
          <w:p w14:paraId="7C27E171"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04EFE26922924235ABC413769F8B455E"/>
              </w:placeholder>
              <w:text/>
            </w:sdtPr>
            <w:sdtEndPr/>
            <w:sdtContent>
              <w:p w14:paraId="7C27E172" w14:textId="77777777" w:rsidR="00470EE4" w:rsidRPr="00470EE4" w:rsidRDefault="003C2965" w:rsidP="003C2965">
                <w:pPr>
                  <w:jc w:val="center"/>
                  <w:rPr>
                    <w:rFonts w:ascii="Times New Roman" w:hAnsi="Times New Roman" w:cs="Times New Roman"/>
                    <w:b/>
                    <w:sz w:val="20"/>
                    <w:szCs w:val="20"/>
                  </w:rPr>
                </w:pPr>
                <w:r>
                  <w:rPr>
                    <w:rFonts w:ascii="Times New Roman" w:hAnsi="Times New Roman" w:cs="Times New Roman"/>
                    <w:b/>
                    <w:sz w:val="20"/>
                    <w:szCs w:val="20"/>
                  </w:rPr>
                  <w:t>5.200</w:t>
                </w:r>
              </w:p>
            </w:sdtContent>
          </w:sdt>
        </w:tc>
        <w:tc>
          <w:tcPr>
            <w:tcW w:w="1350" w:type="dxa"/>
          </w:tcPr>
          <w:p w14:paraId="7C27E173"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41D872D24DF64446B52ADF25D53C572C"/>
              </w:placeholder>
              <w:date>
                <w:dateFormat w:val="MM/dd/yy"/>
                <w:lid w:val="en-US"/>
                <w:storeMappedDataAs w:val="dateTime"/>
                <w:calendar w:val="gregorian"/>
              </w:date>
            </w:sdtPr>
            <w:sdtEndPr/>
            <w:sdtContent>
              <w:p w14:paraId="7C27E174" w14:textId="77777777" w:rsidR="00470EE4" w:rsidRPr="00470EE4" w:rsidRDefault="002F4992" w:rsidP="002F4992">
                <w:pPr>
                  <w:jc w:val="center"/>
                  <w:rPr>
                    <w:rFonts w:ascii="Times New Roman" w:hAnsi="Times New Roman" w:cs="Times New Roman"/>
                    <w:b/>
                    <w:sz w:val="20"/>
                    <w:szCs w:val="20"/>
                  </w:rPr>
                </w:pPr>
                <w:r>
                  <w:rPr>
                    <w:rFonts w:ascii="Times New Roman" w:hAnsi="Times New Roman" w:cs="Times New Roman"/>
                    <w:b/>
                    <w:sz w:val="20"/>
                    <w:szCs w:val="20"/>
                  </w:rPr>
                  <w:t xml:space="preserve"> </w:t>
                </w:r>
              </w:p>
            </w:sdtContent>
          </w:sdt>
        </w:tc>
      </w:tr>
      <w:tr w:rsidR="00470EE4" w:rsidRPr="00470EE4" w14:paraId="7C27E17C" w14:textId="77777777" w:rsidTr="003D2A67">
        <w:trPr>
          <w:trHeight w:val="620"/>
        </w:trPr>
        <w:tc>
          <w:tcPr>
            <w:tcW w:w="1728" w:type="dxa"/>
            <w:vMerge/>
          </w:tcPr>
          <w:p w14:paraId="7C27E176" w14:textId="77777777" w:rsidR="00470EE4" w:rsidRPr="00470EE4" w:rsidRDefault="00470EE4">
            <w:pPr>
              <w:rPr>
                <w:rFonts w:ascii="Times New Roman" w:hAnsi="Times New Roman" w:cs="Times New Roman"/>
              </w:rPr>
            </w:pPr>
          </w:p>
        </w:tc>
        <w:tc>
          <w:tcPr>
            <w:tcW w:w="5490" w:type="dxa"/>
            <w:vMerge/>
          </w:tcPr>
          <w:p w14:paraId="7C27E177" w14:textId="77777777" w:rsidR="00470EE4" w:rsidRPr="00470EE4" w:rsidRDefault="00470EE4">
            <w:pPr>
              <w:rPr>
                <w:rFonts w:ascii="Times New Roman" w:hAnsi="Times New Roman" w:cs="Times New Roman"/>
              </w:rPr>
            </w:pPr>
          </w:p>
        </w:tc>
        <w:tc>
          <w:tcPr>
            <w:tcW w:w="1530" w:type="dxa"/>
          </w:tcPr>
          <w:p w14:paraId="7C27E178"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4FFBC618EA56452DAA0BFB47743BE581"/>
              </w:placeholder>
              <w:text/>
            </w:sdtPr>
            <w:sdtEndPr/>
            <w:sdtContent>
              <w:p w14:paraId="7C27E179" w14:textId="77777777" w:rsidR="00470EE4" w:rsidRPr="00470EE4" w:rsidRDefault="001E4781" w:rsidP="002F4992">
                <w:pPr>
                  <w:jc w:val="center"/>
                  <w:rPr>
                    <w:rFonts w:ascii="Times New Roman" w:hAnsi="Times New Roman" w:cs="Times New Roman"/>
                    <w:b/>
                    <w:sz w:val="20"/>
                    <w:szCs w:val="20"/>
                  </w:rPr>
                </w:pPr>
                <w:r>
                  <w:rPr>
                    <w:rFonts w:ascii="Times New Roman" w:hAnsi="Times New Roman" w:cs="Times New Roman"/>
                    <w:b/>
                    <w:sz w:val="20"/>
                    <w:szCs w:val="20"/>
                  </w:rPr>
                  <w:t>G-3</w:t>
                </w:r>
              </w:p>
            </w:sdtContent>
          </w:sdt>
        </w:tc>
        <w:tc>
          <w:tcPr>
            <w:tcW w:w="1350" w:type="dxa"/>
          </w:tcPr>
          <w:p w14:paraId="7C27E17A"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7BE3C4159FC94EE8AB989825BE08FB26"/>
              </w:placeholder>
              <w:date w:fullDate="2014-08-12T00:00:00Z">
                <w:dateFormat w:val="MM/dd/yy"/>
                <w:lid w:val="en-US"/>
                <w:storeMappedDataAs w:val="dateTime"/>
                <w:calendar w:val="gregorian"/>
              </w:date>
            </w:sdtPr>
            <w:sdtEndPr/>
            <w:sdtContent>
              <w:p w14:paraId="7C27E17B" w14:textId="77777777" w:rsidR="00470EE4" w:rsidRPr="00470EE4" w:rsidRDefault="001E4781" w:rsidP="002F4992">
                <w:pPr>
                  <w:jc w:val="center"/>
                  <w:rPr>
                    <w:rFonts w:ascii="Times New Roman" w:hAnsi="Times New Roman" w:cs="Times New Roman"/>
                    <w:b/>
                    <w:sz w:val="20"/>
                    <w:szCs w:val="20"/>
                  </w:rPr>
                </w:pPr>
                <w:r>
                  <w:rPr>
                    <w:rFonts w:ascii="Times New Roman" w:hAnsi="Times New Roman" w:cs="Times New Roman"/>
                    <w:b/>
                    <w:sz w:val="20"/>
                    <w:szCs w:val="20"/>
                  </w:rPr>
                  <w:t>08/12/14</w:t>
                </w:r>
              </w:p>
            </w:sdtContent>
          </w:sdt>
        </w:tc>
      </w:tr>
    </w:tbl>
    <w:p w14:paraId="7C27E17D" w14:textId="77777777" w:rsidR="003C2965" w:rsidRPr="00F7240F" w:rsidRDefault="003C2965" w:rsidP="003C2965">
      <w:pPr>
        <w:spacing w:before="240" w:after="0" w:line="240" w:lineRule="auto"/>
        <w:rPr>
          <w:rFonts w:ascii="Times-Roman" w:hAnsi="Times-Roman" w:cs="Times-Roman"/>
          <w:b/>
          <w:color w:val="000000"/>
        </w:rPr>
      </w:pPr>
      <w:bookmarkStart w:id="0" w:name="BoardTitle"/>
      <w:bookmarkEnd w:id="0"/>
      <w:r w:rsidRPr="00F7240F">
        <w:rPr>
          <w:rFonts w:ascii="Times-Roman" w:hAnsi="Times-Roman" w:cs="Times-Roman"/>
          <w:b/>
          <w:color w:val="000000"/>
        </w:rPr>
        <w:t>SUSPENSION PENDING AN INVESTIGATION</w:t>
      </w:r>
      <w:r w:rsidRPr="00BA60DA">
        <w:rPr>
          <w:rFonts w:ascii="Times-Roman" w:hAnsi="Times-Roman" w:cs="Times-Roman"/>
          <w:color w:val="000000"/>
          <w:vertAlign w:val="superscript"/>
        </w:rPr>
        <w:t>1</w:t>
      </w:r>
    </w:p>
    <w:p w14:paraId="7C27E17E" w14:textId="77777777" w:rsidR="003C2965" w:rsidRPr="00F7240F" w:rsidRDefault="003C2965" w:rsidP="00166774">
      <w:pPr>
        <w:spacing w:before="240" w:after="0" w:line="240" w:lineRule="auto"/>
        <w:jc w:val="both"/>
        <w:rPr>
          <w:rFonts w:ascii="Times-Roman" w:hAnsi="Times-Roman" w:cs="Times-Roman"/>
          <w:color w:val="000000"/>
        </w:rPr>
      </w:pPr>
      <w:r w:rsidRPr="00F7240F">
        <w:rPr>
          <w:rFonts w:ascii="Times-Roman" w:hAnsi="Times-Roman" w:cs="Times-Roman"/>
          <w:color w:val="000000"/>
        </w:rPr>
        <w:t>The director of schools may suspend a teacher at any time that may seem necess</w:t>
      </w:r>
      <w:r w:rsidR="00F7240F" w:rsidRPr="00F7240F">
        <w:rPr>
          <w:rFonts w:ascii="Times-Roman" w:hAnsi="Times-Roman" w:cs="Times-Roman"/>
          <w:color w:val="000000"/>
        </w:rPr>
        <w:t>ary, pending investigation</w:t>
      </w:r>
      <w:r w:rsidR="00E231DE">
        <w:rPr>
          <w:rFonts w:ascii="Times-Roman" w:hAnsi="Times-Roman" w:cs="Times-Roman"/>
          <w:color w:val="000000"/>
        </w:rPr>
        <w:t>,</w:t>
      </w:r>
      <w:r w:rsidR="00F7240F" w:rsidRPr="00F7240F">
        <w:rPr>
          <w:rFonts w:ascii="Times-Roman" w:hAnsi="Times-Roman" w:cs="Times-Roman"/>
          <w:color w:val="000000"/>
        </w:rPr>
        <w:t xml:space="preserve"> or ﬁ</w:t>
      </w:r>
      <w:r w:rsidRPr="00F7240F">
        <w:rPr>
          <w:rFonts w:ascii="Times-Roman" w:hAnsi="Times-Roman" w:cs="Times-Roman"/>
          <w:color w:val="000000"/>
        </w:rPr>
        <w:t xml:space="preserve">nal disposition of a case before the board or an appeal.  </w:t>
      </w:r>
      <w:r w:rsidR="00166774" w:rsidRPr="00166774">
        <w:rPr>
          <w:rFonts w:ascii="Times-Roman" w:hAnsi="Times-Roman" w:cs="Times-Roman"/>
          <w:color w:val="000000"/>
        </w:rPr>
        <w:t>If the matter under investigation is not the subject of an ongoing criminal investigation or a department of children's services investigation, and if</w:t>
      </w:r>
      <w:r w:rsidR="00166774">
        <w:rPr>
          <w:rFonts w:ascii="Times-Roman" w:hAnsi="Times-Roman" w:cs="Times-Roman"/>
          <w:color w:val="000000"/>
        </w:rPr>
        <w:t xml:space="preserve"> no charges for dismissal have been made</w:t>
      </w:r>
      <w:r w:rsidR="00166774" w:rsidRPr="00166774">
        <w:rPr>
          <w:rFonts w:ascii="Times-Roman" w:hAnsi="Times-Roman" w:cs="Times-Roman"/>
          <w:color w:val="000000"/>
        </w:rPr>
        <w:t>, a suspension pending investigation shall not exceed ninety (90) days in duration.</w:t>
      </w:r>
      <w:r w:rsidR="00166774">
        <w:rPr>
          <w:rFonts w:ascii="Times-Roman" w:hAnsi="Times-Roman" w:cs="Times-Roman"/>
          <w:color w:val="000000"/>
        </w:rPr>
        <w:t xml:space="preserve"> </w:t>
      </w:r>
      <w:r w:rsidRPr="00F7240F">
        <w:rPr>
          <w:rFonts w:ascii="Times-Roman" w:hAnsi="Times-Roman" w:cs="Times-Roman"/>
          <w:color w:val="000000"/>
        </w:rPr>
        <w:t>Under no circumstances shall the director of schoo</w:t>
      </w:r>
      <w:r w:rsidR="00693321">
        <w:rPr>
          <w:rFonts w:ascii="Times-Roman" w:hAnsi="Times-Roman" w:cs="Times-Roman"/>
          <w:color w:val="000000"/>
        </w:rPr>
        <w:t xml:space="preserve">ls suspend a teacher with pay. </w:t>
      </w:r>
      <w:r w:rsidRPr="00F7240F">
        <w:rPr>
          <w:rFonts w:ascii="Times-Roman" w:hAnsi="Times-Roman" w:cs="Times-Roman"/>
          <w:color w:val="000000"/>
        </w:rPr>
        <w:t xml:space="preserve">If </w:t>
      </w:r>
      <w:r w:rsidR="00166774">
        <w:rPr>
          <w:rFonts w:ascii="Times-Roman" w:hAnsi="Times-Roman" w:cs="Times-Roman"/>
          <w:color w:val="000000"/>
        </w:rPr>
        <w:t xml:space="preserve">vindicated or </w:t>
      </w:r>
      <w:r w:rsidRPr="00F7240F">
        <w:rPr>
          <w:rFonts w:ascii="Times-Roman" w:hAnsi="Times-Roman" w:cs="Times-Roman"/>
          <w:color w:val="000000"/>
        </w:rPr>
        <w:t>reinstated, the teacher shall be paid full salary for the period of suspension.</w:t>
      </w:r>
    </w:p>
    <w:p w14:paraId="7C27E17F" w14:textId="77777777" w:rsidR="003C2965" w:rsidRPr="00F7240F" w:rsidRDefault="003C2965" w:rsidP="003C2965">
      <w:pPr>
        <w:spacing w:before="240" w:after="0" w:line="240" w:lineRule="auto"/>
        <w:rPr>
          <w:rFonts w:ascii="Times-Roman" w:hAnsi="Times-Roman" w:cs="Times-Roman"/>
          <w:b/>
          <w:color w:val="000000"/>
        </w:rPr>
      </w:pPr>
      <w:r w:rsidRPr="00F7240F">
        <w:rPr>
          <w:rFonts w:ascii="Times-Roman" w:hAnsi="Times-Roman" w:cs="Times-Roman"/>
          <w:b/>
          <w:color w:val="000000"/>
        </w:rPr>
        <w:t>SUSPENSION OF THREE DAYS OR LESS</w:t>
      </w:r>
      <w:r w:rsidR="00E231DE">
        <w:rPr>
          <w:rFonts w:ascii="Times-Roman" w:hAnsi="Times-Roman" w:cs="Times-Roman"/>
          <w:b/>
          <w:color w:val="000000"/>
          <w:vertAlign w:val="superscript"/>
        </w:rPr>
        <w:t>2,3</w:t>
      </w:r>
    </w:p>
    <w:p w14:paraId="7C27E180" w14:textId="4D7B1D0F" w:rsidR="003C2965" w:rsidRPr="00F7240F" w:rsidRDefault="00E231DE" w:rsidP="00F7240F">
      <w:pPr>
        <w:spacing w:before="240" w:after="0" w:line="240" w:lineRule="auto"/>
        <w:jc w:val="both"/>
        <w:rPr>
          <w:rFonts w:ascii="Times-Roman" w:hAnsi="Times-Roman" w:cs="Times-Roman"/>
          <w:color w:val="000000"/>
        </w:rPr>
      </w:pPr>
      <w:r>
        <w:rPr>
          <w:rFonts w:ascii="Times-Roman" w:hAnsi="Times-Roman" w:cs="Times-Roman"/>
          <w:color w:val="000000"/>
        </w:rPr>
        <w:t>The</w:t>
      </w:r>
      <w:r w:rsidR="007B1D8D">
        <w:rPr>
          <w:rFonts w:ascii="Times-Roman" w:hAnsi="Times-Roman" w:cs="Times-Roman"/>
          <w:color w:val="000000"/>
        </w:rPr>
        <w:t xml:space="preserve"> director of schools or his/her </w:t>
      </w:r>
      <w:r w:rsidR="003C2965" w:rsidRPr="00F7240F">
        <w:rPr>
          <w:rFonts w:ascii="Times-Roman" w:hAnsi="Times-Roman" w:cs="Times-Roman"/>
          <w:color w:val="000000"/>
        </w:rPr>
        <w:t>designee may suspend a teacher for incompetence, inefﬁciency, neglect of duty, unprofession</w:t>
      </w:r>
      <w:r w:rsidR="00693321">
        <w:rPr>
          <w:rFonts w:ascii="Times-Roman" w:hAnsi="Times-Roman" w:cs="Times-Roman"/>
          <w:color w:val="000000"/>
        </w:rPr>
        <w:t>al conduct</w:t>
      </w:r>
      <w:r>
        <w:rPr>
          <w:rFonts w:ascii="Times-Roman" w:hAnsi="Times-Roman" w:cs="Times-Roman"/>
          <w:color w:val="000000"/>
        </w:rPr>
        <w:t>,</w:t>
      </w:r>
      <w:r w:rsidR="00693321">
        <w:rPr>
          <w:rFonts w:ascii="Times-Roman" w:hAnsi="Times-Roman" w:cs="Times-Roman"/>
          <w:color w:val="000000"/>
        </w:rPr>
        <w:t xml:space="preserve"> and insubordination.</w:t>
      </w:r>
      <w:r w:rsidR="003C2965" w:rsidRPr="00F7240F">
        <w:rPr>
          <w:rFonts w:ascii="Times-Roman" w:hAnsi="Times-Roman" w:cs="Times-Roman"/>
          <w:color w:val="000000"/>
        </w:rPr>
        <w:t xml:space="preserve"> Before an employee</w:t>
      </w:r>
      <w:r w:rsidR="0051067D">
        <w:rPr>
          <w:rFonts w:ascii="Times-Roman" w:hAnsi="Times-Roman" w:cs="Times-Roman"/>
          <w:color w:val="000000"/>
        </w:rPr>
        <w:t xml:space="preserve"> is suspended</w:t>
      </w:r>
      <w:r>
        <w:rPr>
          <w:rFonts w:ascii="Times-Roman" w:hAnsi="Times-Roman" w:cs="Times-Roman"/>
          <w:color w:val="000000"/>
        </w:rPr>
        <w:t>,</w:t>
      </w:r>
      <w:r w:rsidR="0051067D">
        <w:rPr>
          <w:rFonts w:ascii="Times-Roman" w:hAnsi="Times-Roman" w:cs="Times-Roman"/>
          <w:color w:val="000000"/>
        </w:rPr>
        <w:t xml:space="preserve"> he/she shall be: </w:t>
      </w:r>
      <w:r w:rsidR="003C2965" w:rsidRPr="00F7240F">
        <w:rPr>
          <w:rFonts w:ascii="Times-Roman" w:hAnsi="Times-Roman" w:cs="Times-Roman"/>
          <w:color w:val="000000"/>
        </w:rPr>
        <w:t xml:space="preserve">(1) provided with written notice, including the reasons for the suspension along with an explanation of the evidence; (2) given an opportunity to respond to the director at a conference, if requested within </w:t>
      </w:r>
      <w:r w:rsidR="00B55085">
        <w:rPr>
          <w:rFonts w:ascii="Times-Roman" w:hAnsi="Times-Roman" w:cs="Times-Roman"/>
          <w:color w:val="000000"/>
        </w:rPr>
        <w:t>ten</w:t>
      </w:r>
      <w:r w:rsidR="003C2965" w:rsidRPr="00F7240F">
        <w:rPr>
          <w:rFonts w:ascii="Times-Roman" w:hAnsi="Times-Roman" w:cs="Times-Roman"/>
          <w:color w:val="000000"/>
        </w:rPr>
        <w:t xml:space="preserve"> (</w:t>
      </w:r>
      <w:r w:rsidR="00B55085">
        <w:rPr>
          <w:rFonts w:ascii="Times-Roman" w:hAnsi="Times-Roman" w:cs="Times-Roman"/>
          <w:color w:val="000000"/>
        </w:rPr>
        <w:t>10</w:t>
      </w:r>
      <w:bookmarkStart w:id="1" w:name="_GoBack"/>
      <w:bookmarkEnd w:id="1"/>
      <w:r w:rsidR="003C2965" w:rsidRPr="00F7240F">
        <w:rPr>
          <w:rFonts w:ascii="Times-Roman" w:hAnsi="Times-Roman" w:cs="Times-Roman"/>
          <w:color w:val="000000"/>
        </w:rPr>
        <w:t>) days; and (3) given a written decision of the suspension within ten (10) days. Both parties may be represented by counsel at the conference, which shall be recorded.</w:t>
      </w:r>
    </w:p>
    <w:p w14:paraId="7C27E181" w14:textId="77777777" w:rsidR="003C2965" w:rsidRPr="00F7240F" w:rsidRDefault="003C2965" w:rsidP="00F7240F">
      <w:pPr>
        <w:spacing w:before="240" w:after="0" w:line="240" w:lineRule="auto"/>
        <w:jc w:val="both"/>
        <w:rPr>
          <w:rFonts w:ascii="Times-Roman" w:hAnsi="Times-Roman" w:cs="Times-Roman"/>
          <w:color w:val="000000"/>
        </w:rPr>
      </w:pPr>
      <w:r w:rsidRPr="00F7240F">
        <w:rPr>
          <w:rFonts w:ascii="Times-Roman" w:hAnsi="Times-Roman" w:cs="Times-Roman"/>
          <w:color w:val="000000"/>
        </w:rPr>
        <w:t>Under no circumstances shall a director of schools suspend a tenured teacher with pay.  If reinstated, the tenured teacher shall be paid full salary for the period of suspension, unless suspension without pay is deemed to be an appropriate penalty.</w:t>
      </w:r>
    </w:p>
    <w:p w14:paraId="7C27E182" w14:textId="77777777" w:rsidR="003C2965" w:rsidRPr="00F7240F" w:rsidRDefault="003C2965" w:rsidP="003C2965">
      <w:pPr>
        <w:spacing w:before="240" w:after="0" w:line="240" w:lineRule="auto"/>
        <w:rPr>
          <w:rFonts w:ascii="Times-Roman" w:hAnsi="Times-Roman" w:cs="Times-Roman"/>
          <w:b/>
          <w:color w:val="000000"/>
        </w:rPr>
      </w:pPr>
      <w:r w:rsidRPr="00F7240F">
        <w:rPr>
          <w:rFonts w:ascii="Times-Roman" w:hAnsi="Times-Roman" w:cs="Times-Roman"/>
          <w:b/>
          <w:color w:val="000000"/>
        </w:rPr>
        <w:t>DISMISSAL OR SUSPENSIONS GREATER THAN THREE DAYS</w:t>
      </w:r>
      <w:r w:rsidR="00E231DE">
        <w:rPr>
          <w:rFonts w:ascii="Times-Roman" w:hAnsi="Times-Roman" w:cs="Times-Roman"/>
          <w:color w:val="000000"/>
          <w:vertAlign w:val="superscript"/>
        </w:rPr>
        <w:t>4</w:t>
      </w:r>
    </w:p>
    <w:p w14:paraId="7C27E183" w14:textId="77777777" w:rsidR="003C2965" w:rsidRPr="00F7240F" w:rsidRDefault="00EC4950" w:rsidP="00F7240F">
      <w:pPr>
        <w:spacing w:before="240" w:after="0" w:line="240" w:lineRule="auto"/>
        <w:jc w:val="both"/>
        <w:rPr>
          <w:rFonts w:ascii="Times-Roman" w:hAnsi="Times-Roman" w:cs="Times-Roman"/>
          <w:color w:val="000000"/>
        </w:rPr>
      </w:pPr>
      <w:r>
        <w:rPr>
          <w:rFonts w:ascii="Times-Roman" w:hAnsi="Times-Roman" w:cs="Times-Roman"/>
          <w:color w:val="000000"/>
        </w:rPr>
        <w:t>The b</w:t>
      </w:r>
      <w:r w:rsidR="003C2965" w:rsidRPr="00F7240F">
        <w:rPr>
          <w:rFonts w:ascii="Times-Roman" w:hAnsi="Times-Roman" w:cs="Times-Roman"/>
          <w:color w:val="000000"/>
        </w:rPr>
        <w:t>oard shall maintain a list of qualiﬁed individuals who have indicated a willingness to a</w:t>
      </w:r>
      <w:r w:rsidR="007F6C30">
        <w:rPr>
          <w:rFonts w:ascii="Times-Roman" w:hAnsi="Times-Roman" w:cs="Times-Roman"/>
          <w:color w:val="000000"/>
        </w:rPr>
        <w:t>ct as impartial hearing ofﬁcers</w:t>
      </w:r>
      <w:r w:rsidR="003C2965" w:rsidRPr="00F7240F">
        <w:rPr>
          <w:rFonts w:ascii="Times-Roman" w:hAnsi="Times-Roman" w:cs="Times-Roman"/>
          <w:color w:val="000000"/>
        </w:rPr>
        <w:t xml:space="preserve"> as deﬁned under Tennessee law.  </w:t>
      </w:r>
    </w:p>
    <w:p w14:paraId="7C27E184" w14:textId="77777777" w:rsidR="003C2965" w:rsidRPr="00F7240F" w:rsidRDefault="003C2965" w:rsidP="00F7240F">
      <w:pPr>
        <w:spacing w:before="240" w:after="0" w:line="240" w:lineRule="auto"/>
        <w:jc w:val="both"/>
        <w:rPr>
          <w:rFonts w:ascii="Times-Roman" w:hAnsi="Times-Roman" w:cs="Times-Roman"/>
          <w:color w:val="000000"/>
        </w:rPr>
      </w:pPr>
      <w:r w:rsidRPr="00F7240F">
        <w:rPr>
          <w:rFonts w:ascii="Times-Roman" w:hAnsi="Times-Roman" w:cs="Times-Roman"/>
          <w:color w:val="000000"/>
        </w:rPr>
        <w:t>When charges are made against a tenured teacher, charging the teacher with offenses which may justify dismissal or a suspension greater than three days, the charges shall be made in writing, speciﬁcally stating the offenses which are charged</w:t>
      </w:r>
      <w:r w:rsidR="00A75F22">
        <w:rPr>
          <w:rFonts w:ascii="Times-Roman" w:hAnsi="Times-Roman" w:cs="Times-Roman"/>
          <w:color w:val="000000"/>
        </w:rPr>
        <w:t>,</w:t>
      </w:r>
      <w:r w:rsidRPr="00F7240F">
        <w:rPr>
          <w:rFonts w:ascii="Times-Roman" w:hAnsi="Times-Roman" w:cs="Times-Roman"/>
          <w:color w:val="000000"/>
        </w:rPr>
        <w:t xml:space="preserve"> and shall be signed by the party or parties making the charges.</w:t>
      </w:r>
    </w:p>
    <w:p w14:paraId="7C27E185" w14:textId="77777777" w:rsidR="003C2965" w:rsidRPr="00F7240F" w:rsidRDefault="00EC4950" w:rsidP="00F7240F">
      <w:pPr>
        <w:spacing w:before="240" w:after="0" w:line="240" w:lineRule="auto"/>
        <w:jc w:val="both"/>
        <w:rPr>
          <w:rFonts w:ascii="Times-Roman" w:hAnsi="Times-Roman" w:cs="Times-Roman"/>
          <w:color w:val="000000"/>
        </w:rPr>
      </w:pPr>
      <w:r>
        <w:rPr>
          <w:rFonts w:ascii="Times-Roman" w:hAnsi="Times-Roman" w:cs="Times-Roman"/>
          <w:color w:val="000000"/>
        </w:rPr>
        <w:t>If, in the opinion of the b</w:t>
      </w:r>
      <w:r w:rsidR="003C2965" w:rsidRPr="00F7240F">
        <w:rPr>
          <w:rFonts w:ascii="Times-Roman" w:hAnsi="Times-Roman" w:cs="Times-Roman"/>
          <w:color w:val="000000"/>
        </w:rPr>
        <w:t xml:space="preserve">oard, the charges are of such nature as to warrant the </w:t>
      </w:r>
      <w:r w:rsidR="00A75F22">
        <w:rPr>
          <w:rFonts w:ascii="Times-Roman" w:hAnsi="Times-Roman" w:cs="Times-Roman"/>
          <w:color w:val="000000"/>
        </w:rPr>
        <w:t>dismissal</w:t>
      </w:r>
      <w:r w:rsidR="003C2965" w:rsidRPr="00F7240F">
        <w:rPr>
          <w:rFonts w:ascii="Times-Roman" w:hAnsi="Times-Roman" w:cs="Times-Roman"/>
          <w:color w:val="000000"/>
        </w:rPr>
        <w:t xml:space="preserve"> or a suspension greater than three days of the teacher, the director of schools shall give the teacher a written notice of this decision, a copy of the charges against the teacher, and a copy of a form provided by the Commissioner of Education advising the teacher </w:t>
      </w:r>
      <w:r w:rsidR="00693321">
        <w:rPr>
          <w:rFonts w:ascii="Times-Roman" w:hAnsi="Times-Roman" w:cs="Times-Roman"/>
          <w:color w:val="000000"/>
        </w:rPr>
        <w:t xml:space="preserve">of his/her legal duties, rights, </w:t>
      </w:r>
      <w:r w:rsidR="003C2965" w:rsidRPr="00F7240F">
        <w:rPr>
          <w:rFonts w:ascii="Times-Roman" w:hAnsi="Times-Roman" w:cs="Times-Roman"/>
          <w:color w:val="000000"/>
        </w:rPr>
        <w:t>and recourse.</w:t>
      </w:r>
    </w:p>
    <w:p w14:paraId="7C27E186" w14:textId="77777777" w:rsidR="00F7240F" w:rsidRPr="00F7240F" w:rsidRDefault="003C2965" w:rsidP="00F7240F">
      <w:pPr>
        <w:spacing w:before="240" w:after="0" w:line="240" w:lineRule="auto"/>
        <w:jc w:val="both"/>
        <w:rPr>
          <w:rFonts w:ascii="Times-Roman" w:hAnsi="Times-Roman" w:cs="Times-Roman"/>
          <w:color w:val="000000"/>
        </w:rPr>
      </w:pPr>
      <w:r w:rsidRPr="00F7240F">
        <w:rPr>
          <w:rFonts w:ascii="Times-Roman" w:hAnsi="Times-Roman" w:cs="Times-Roman"/>
          <w:color w:val="000000"/>
        </w:rPr>
        <w:t xml:space="preserve">A tenured teacher who has been given notice of charges against him/her may within thirty (30) days after receipt of notice give written notice to the director of schools of his/her request for a hearing. </w:t>
      </w:r>
    </w:p>
    <w:p w14:paraId="7C27E187" w14:textId="77777777" w:rsidR="003C2965" w:rsidRPr="00F7240F" w:rsidRDefault="003C2965" w:rsidP="00F7240F">
      <w:pPr>
        <w:spacing w:before="240" w:after="0" w:line="240" w:lineRule="auto"/>
        <w:jc w:val="both"/>
        <w:rPr>
          <w:rFonts w:ascii="Times-Roman" w:hAnsi="Times-Roman" w:cs="Times-Roman"/>
          <w:color w:val="000000"/>
        </w:rPr>
      </w:pPr>
      <w:r w:rsidRPr="00F7240F">
        <w:rPr>
          <w:rFonts w:ascii="Times-Roman" w:hAnsi="Times-Roman" w:cs="Times-Roman"/>
          <w:color w:val="000000"/>
        </w:rPr>
        <w:t>The director of schools shall, within ﬁve (5) days after receipt of request, assign a hearing ofﬁcer f</w:t>
      </w:r>
      <w:r w:rsidR="00EC4950">
        <w:rPr>
          <w:rFonts w:ascii="Times-Roman" w:hAnsi="Times-Roman" w:cs="Times-Roman"/>
          <w:color w:val="000000"/>
        </w:rPr>
        <w:t>rom the list maintained by the b</w:t>
      </w:r>
      <w:r w:rsidRPr="00F7240F">
        <w:rPr>
          <w:rFonts w:ascii="Times-Roman" w:hAnsi="Times-Roman" w:cs="Times-Roman"/>
          <w:color w:val="000000"/>
        </w:rPr>
        <w:t xml:space="preserve">oard. </w:t>
      </w:r>
    </w:p>
    <w:p w14:paraId="7C27E188" w14:textId="77777777" w:rsidR="003C2965" w:rsidRPr="00F7240F" w:rsidRDefault="003C2965" w:rsidP="00F7240F">
      <w:pPr>
        <w:spacing w:before="240" w:after="0" w:line="240" w:lineRule="auto"/>
        <w:jc w:val="both"/>
        <w:rPr>
          <w:rFonts w:ascii="Times-Roman" w:hAnsi="Times-Roman" w:cs="Times-Roman"/>
          <w:color w:val="000000"/>
        </w:rPr>
      </w:pPr>
      <w:r w:rsidRPr="00F7240F">
        <w:rPr>
          <w:rFonts w:ascii="Times-Roman" w:hAnsi="Times-Roman" w:cs="Times-Roman"/>
          <w:color w:val="000000"/>
        </w:rPr>
        <w:lastRenderedPageBreak/>
        <w:t xml:space="preserve">The hearing ofﬁcer shall notify the parties, or their attorney, of the ofﬁcer’s assignment and direct the parties or the attorneys for the parties, or both, to appear before the hearing ofﬁcer for simpliﬁcation of issues and </w:t>
      </w:r>
      <w:r w:rsidR="0054291A">
        <w:rPr>
          <w:rFonts w:ascii="Times-Roman" w:hAnsi="Times-Roman" w:cs="Times-Roman"/>
          <w:color w:val="000000"/>
        </w:rPr>
        <w:t xml:space="preserve">the scheduling of the hearing. </w:t>
      </w:r>
      <w:r w:rsidRPr="00F7240F">
        <w:rPr>
          <w:rFonts w:ascii="Times-Roman" w:hAnsi="Times-Roman" w:cs="Times-Roman"/>
          <w:color w:val="000000"/>
        </w:rPr>
        <w:t>That hearing shall be set no later than thirty (30) days following receipt of the initial request for a hearing. In the discretion of the hearing ofﬁcer, all or part of any prehearing conference may be conducted by telephone if each participant has an opportunity to participate, be heard, and to address proof and evidentiary concerns. The hearing ofﬁcer is empowered to issue appropriate orders and to regulate the conduct of the proceedings.</w:t>
      </w:r>
    </w:p>
    <w:p w14:paraId="7C27E189" w14:textId="77777777" w:rsidR="003C2965" w:rsidRPr="00F7240F" w:rsidRDefault="00EC4950" w:rsidP="00F7240F">
      <w:pPr>
        <w:spacing w:before="240" w:after="0" w:line="240" w:lineRule="auto"/>
        <w:jc w:val="both"/>
        <w:rPr>
          <w:rFonts w:ascii="Times-Roman" w:hAnsi="Times-Roman" w:cs="Times-Roman"/>
          <w:color w:val="000000"/>
        </w:rPr>
      </w:pPr>
      <w:r>
        <w:rPr>
          <w:rFonts w:ascii="Times-Roman" w:hAnsi="Times-Roman" w:cs="Times-Roman"/>
          <w:color w:val="000000"/>
        </w:rPr>
        <w:t>Either party may appeal to the b</w:t>
      </w:r>
      <w:r w:rsidR="003C2965" w:rsidRPr="00F7240F">
        <w:rPr>
          <w:rFonts w:ascii="Times-Roman" w:hAnsi="Times-Roman" w:cs="Times-Roman"/>
          <w:color w:val="000000"/>
        </w:rPr>
        <w:t>oard an adverse ruling by giving written notice of appeal within ten (10) working days of the hearing ofﬁcer’s delivery of the hearing ofﬁcer’s written ﬁndings and conclusions. The director of schools shall prepare a copy of the proceedings, including all transcripts and evidence, documentary or otherwise</w:t>
      </w:r>
      <w:r>
        <w:rPr>
          <w:rFonts w:ascii="Times-Roman" w:hAnsi="Times-Roman" w:cs="Times-Roman"/>
          <w:color w:val="000000"/>
        </w:rPr>
        <w:t>, and transmit the same to the b</w:t>
      </w:r>
      <w:r w:rsidR="003C2965" w:rsidRPr="00F7240F">
        <w:rPr>
          <w:rFonts w:ascii="Times-Roman" w:hAnsi="Times-Roman" w:cs="Times-Roman"/>
          <w:color w:val="000000"/>
        </w:rPr>
        <w:t>oard within twenty (20) days of the receipt of the notice of appeal.</w:t>
      </w:r>
    </w:p>
    <w:p w14:paraId="7C27E18A" w14:textId="77777777" w:rsidR="003C2965" w:rsidRPr="00F7240F" w:rsidRDefault="00EC4950" w:rsidP="00F7240F">
      <w:pPr>
        <w:spacing w:before="240" w:after="0" w:line="240" w:lineRule="auto"/>
        <w:jc w:val="both"/>
        <w:rPr>
          <w:rFonts w:ascii="Times-Roman" w:hAnsi="Times-Roman" w:cs="Times-Roman"/>
          <w:color w:val="000000"/>
        </w:rPr>
      </w:pPr>
      <w:r>
        <w:rPr>
          <w:rFonts w:ascii="Times-Roman" w:hAnsi="Times-Roman" w:cs="Times-Roman"/>
          <w:color w:val="000000"/>
        </w:rPr>
        <w:t>The b</w:t>
      </w:r>
      <w:r w:rsidR="003C2965" w:rsidRPr="00F7240F">
        <w:rPr>
          <w:rFonts w:ascii="Times-Roman" w:hAnsi="Times-Roman" w:cs="Times-Roman"/>
          <w:color w:val="000000"/>
        </w:rPr>
        <w:t>oard shall hear the appeal on the record, and no new evidence may</w:t>
      </w:r>
      <w:r w:rsidR="0054291A">
        <w:rPr>
          <w:rFonts w:ascii="Times-Roman" w:hAnsi="Times-Roman" w:cs="Times-Roman"/>
          <w:color w:val="000000"/>
        </w:rPr>
        <w:t xml:space="preserve"> be submitted by either party. </w:t>
      </w:r>
      <w:r w:rsidR="003C2965" w:rsidRPr="00F7240F">
        <w:rPr>
          <w:rFonts w:ascii="Times-Roman" w:hAnsi="Times-Roman" w:cs="Times-Roman"/>
          <w:color w:val="000000"/>
        </w:rPr>
        <w:t>The appeali</w:t>
      </w:r>
      <w:r>
        <w:rPr>
          <w:rFonts w:ascii="Times-Roman" w:hAnsi="Times-Roman" w:cs="Times-Roman"/>
          <w:color w:val="000000"/>
        </w:rPr>
        <w:t>ng party may appear before the b</w:t>
      </w:r>
      <w:r w:rsidR="003C2965" w:rsidRPr="00F7240F">
        <w:rPr>
          <w:rFonts w:ascii="Times-Roman" w:hAnsi="Times-Roman" w:cs="Times-Roman"/>
          <w:color w:val="000000"/>
        </w:rPr>
        <w:t xml:space="preserve">oard to argue why the adverse </w:t>
      </w:r>
      <w:r w:rsidR="001521B7">
        <w:rPr>
          <w:rFonts w:ascii="Times-Roman" w:hAnsi="Times-Roman" w:cs="Times-Roman"/>
          <w:color w:val="000000"/>
        </w:rPr>
        <w:t>ruling should be overt</w:t>
      </w:r>
      <w:r w:rsidR="0054291A">
        <w:rPr>
          <w:rFonts w:ascii="Times-Roman" w:hAnsi="Times-Roman" w:cs="Times-Roman"/>
          <w:color w:val="000000"/>
        </w:rPr>
        <w:t xml:space="preserve">urned. </w:t>
      </w:r>
      <w:r w:rsidR="003C2965" w:rsidRPr="00F7240F">
        <w:rPr>
          <w:rFonts w:ascii="Times-Roman" w:hAnsi="Times-Roman" w:cs="Times-Roman"/>
          <w:color w:val="000000"/>
        </w:rPr>
        <w:t>In no event should such argument last more than ﬁ</w:t>
      </w:r>
      <w:r>
        <w:rPr>
          <w:rFonts w:ascii="Times-Roman" w:hAnsi="Times-Roman" w:cs="Times-Roman"/>
          <w:color w:val="000000"/>
        </w:rPr>
        <w:t>fteen (15) minutes, unless the b</w:t>
      </w:r>
      <w:r w:rsidR="003C2965" w:rsidRPr="00F7240F">
        <w:rPr>
          <w:rFonts w:ascii="Times-Roman" w:hAnsi="Times-Roman" w:cs="Times-Roman"/>
          <w:color w:val="000000"/>
        </w:rPr>
        <w:t>oard should v</w:t>
      </w:r>
      <w:r w:rsidR="001521B7">
        <w:rPr>
          <w:rFonts w:ascii="Times-Roman" w:hAnsi="Times-Roman" w:cs="Times-Roman"/>
          <w:color w:val="000000"/>
        </w:rPr>
        <w:t xml:space="preserve">ote to extend additional time. </w:t>
      </w:r>
      <w:r w:rsidR="003C2965" w:rsidRPr="00F7240F">
        <w:rPr>
          <w:rFonts w:ascii="Times-Roman" w:hAnsi="Times-Roman" w:cs="Times-Roman"/>
          <w:color w:val="000000"/>
        </w:rPr>
        <w:t xml:space="preserve">At the conclusion of </w:t>
      </w:r>
      <w:r>
        <w:rPr>
          <w:rFonts w:ascii="Times-Roman" w:hAnsi="Times-Roman" w:cs="Times-Roman"/>
          <w:color w:val="000000"/>
        </w:rPr>
        <w:t>the hearing, any member of the b</w:t>
      </w:r>
      <w:r w:rsidR="003C2965" w:rsidRPr="00F7240F">
        <w:rPr>
          <w:rFonts w:ascii="Times-Roman" w:hAnsi="Times-Roman" w:cs="Times-Roman"/>
          <w:color w:val="000000"/>
        </w:rPr>
        <w:t>oard may vote to sustai</w:t>
      </w:r>
      <w:r w:rsidR="001521B7">
        <w:rPr>
          <w:rFonts w:ascii="Times-Roman" w:hAnsi="Times-Roman" w:cs="Times-Roman"/>
          <w:color w:val="000000"/>
        </w:rPr>
        <w:t>n the decision of the h</w:t>
      </w:r>
      <w:r w:rsidR="003C2965" w:rsidRPr="00F7240F">
        <w:rPr>
          <w:rFonts w:ascii="Times-Roman" w:hAnsi="Times-Roman" w:cs="Times-Roman"/>
          <w:color w:val="000000"/>
        </w:rPr>
        <w:t>earing ofﬁcer, send the record back for additional evidence, revise the penalty</w:t>
      </w:r>
      <w:r w:rsidR="00A75F22">
        <w:rPr>
          <w:rFonts w:ascii="Times-Roman" w:hAnsi="Times-Roman" w:cs="Times-Roman"/>
          <w:color w:val="000000"/>
        </w:rPr>
        <w:t>,</w:t>
      </w:r>
      <w:r w:rsidR="001521B7">
        <w:rPr>
          <w:rFonts w:ascii="Times-Roman" w:hAnsi="Times-Roman" w:cs="Times-Roman"/>
          <w:color w:val="000000"/>
        </w:rPr>
        <w:t xml:space="preserve"> or reverse the decision. </w:t>
      </w:r>
      <w:r>
        <w:rPr>
          <w:rFonts w:ascii="Times-Roman" w:hAnsi="Times-Roman" w:cs="Times-Roman"/>
          <w:color w:val="000000"/>
        </w:rPr>
        <w:t>The b</w:t>
      </w:r>
      <w:r w:rsidR="003C2965" w:rsidRPr="00F7240F">
        <w:rPr>
          <w:rFonts w:ascii="Times-Roman" w:hAnsi="Times-Roman" w:cs="Times-Roman"/>
          <w:color w:val="000000"/>
        </w:rPr>
        <w:t xml:space="preserve">oard shall render its decision within ten (10) working days after </w:t>
      </w:r>
      <w:r w:rsidR="0054291A">
        <w:rPr>
          <w:rFonts w:ascii="Times-Roman" w:hAnsi="Times-Roman" w:cs="Times-Roman"/>
          <w:color w:val="000000"/>
        </w:rPr>
        <w:t xml:space="preserve">the conclusion of the hearing. </w:t>
      </w:r>
      <w:r w:rsidR="003C2965" w:rsidRPr="00F7240F">
        <w:rPr>
          <w:rFonts w:ascii="Times-Roman" w:hAnsi="Times-Roman" w:cs="Times-Roman"/>
          <w:color w:val="000000"/>
        </w:rPr>
        <w:t>In the event tha</w:t>
      </w:r>
      <w:r>
        <w:rPr>
          <w:rFonts w:ascii="Times-Roman" w:hAnsi="Times-Roman" w:cs="Times-Roman"/>
          <w:color w:val="000000"/>
        </w:rPr>
        <w:t>t the decision of the b</w:t>
      </w:r>
      <w:r w:rsidR="003C2965" w:rsidRPr="00F7240F">
        <w:rPr>
          <w:rFonts w:ascii="Times-Roman" w:hAnsi="Times-Roman" w:cs="Times-Roman"/>
          <w:color w:val="000000"/>
        </w:rPr>
        <w:t>oard is appea</w:t>
      </w:r>
      <w:r w:rsidR="00A75F22">
        <w:rPr>
          <w:rFonts w:ascii="Times-Roman" w:hAnsi="Times-Roman" w:cs="Times-Roman"/>
          <w:color w:val="000000"/>
        </w:rPr>
        <w:t>led to the c</w:t>
      </w:r>
      <w:r>
        <w:rPr>
          <w:rFonts w:ascii="Times-Roman" w:hAnsi="Times-Roman" w:cs="Times-Roman"/>
          <w:color w:val="000000"/>
        </w:rPr>
        <w:t>hancery court, the b</w:t>
      </w:r>
      <w:r w:rsidR="003C2965" w:rsidRPr="00F7240F">
        <w:rPr>
          <w:rFonts w:ascii="Times-Roman" w:hAnsi="Times-Roman" w:cs="Times-Roman"/>
          <w:color w:val="000000"/>
        </w:rPr>
        <w:t>oard shall transmit the entire record prepared by th</w:t>
      </w:r>
      <w:r>
        <w:rPr>
          <w:rFonts w:ascii="Times-Roman" w:hAnsi="Times-Roman" w:cs="Times-Roman"/>
          <w:color w:val="000000"/>
        </w:rPr>
        <w:t>e director and reviewed by the board to the c</w:t>
      </w:r>
      <w:r w:rsidR="003C2965" w:rsidRPr="00F7240F">
        <w:rPr>
          <w:rFonts w:ascii="Times-Roman" w:hAnsi="Times-Roman" w:cs="Times-Roman"/>
          <w:color w:val="000000"/>
        </w:rPr>
        <w:t>hancery court for its review.</w:t>
      </w:r>
    </w:p>
    <w:p w14:paraId="7C27E18B" w14:textId="77777777" w:rsidR="003C2965" w:rsidRPr="00F7240F" w:rsidRDefault="003C2965" w:rsidP="00F7240F">
      <w:pPr>
        <w:spacing w:before="240" w:after="0" w:line="240" w:lineRule="auto"/>
        <w:jc w:val="both"/>
        <w:rPr>
          <w:rFonts w:ascii="Times-Roman" w:hAnsi="Times-Roman" w:cs="Times-Roman"/>
          <w:b/>
          <w:color w:val="000000"/>
        </w:rPr>
      </w:pPr>
      <w:r w:rsidRPr="00F7240F">
        <w:rPr>
          <w:rFonts w:ascii="Times-Roman" w:hAnsi="Times-Roman" w:cs="Times-Roman"/>
          <w:b/>
          <w:color w:val="000000"/>
        </w:rPr>
        <w:t xml:space="preserve">RESIGNATION </w:t>
      </w:r>
    </w:p>
    <w:p w14:paraId="7C27E18C" w14:textId="77777777" w:rsidR="003C2965" w:rsidRPr="00A75F22" w:rsidRDefault="003C2965" w:rsidP="00F7240F">
      <w:pPr>
        <w:spacing w:before="240" w:after="0" w:line="240" w:lineRule="auto"/>
        <w:jc w:val="both"/>
        <w:rPr>
          <w:rFonts w:ascii="Times-Roman" w:hAnsi="Times-Roman" w:cs="Times-Roman"/>
          <w:color w:val="000000"/>
          <w:vertAlign w:val="superscript"/>
        </w:rPr>
      </w:pPr>
      <w:r w:rsidRPr="00F7240F">
        <w:rPr>
          <w:rFonts w:ascii="Times-Roman" w:hAnsi="Times-Roman" w:cs="Times-Roman"/>
          <w:color w:val="000000"/>
        </w:rPr>
        <w:t>A teacher shall give the director of schools notice of resignation at least thirty (30) days before the effe</w:t>
      </w:r>
      <w:r w:rsidR="00EC4950">
        <w:rPr>
          <w:rFonts w:ascii="Times-Roman" w:hAnsi="Times-Roman" w:cs="Times-Roman"/>
          <w:color w:val="000000"/>
        </w:rPr>
        <w:t xml:space="preserve">ctive date of the resignation. </w:t>
      </w:r>
      <w:r w:rsidRPr="00F7240F">
        <w:rPr>
          <w:rFonts w:ascii="Times-Roman" w:hAnsi="Times-Roman" w:cs="Times-Roman"/>
          <w:color w:val="000000"/>
        </w:rPr>
        <w:t>A teacher who fails to give such n</w:t>
      </w:r>
      <w:r w:rsidR="00F7240F" w:rsidRPr="00F7240F">
        <w:rPr>
          <w:rFonts w:ascii="Times-Roman" w:hAnsi="Times-Roman" w:cs="Times-Roman"/>
          <w:color w:val="000000"/>
        </w:rPr>
        <w:t>otice, in the absence of justiﬁ</w:t>
      </w:r>
      <w:r w:rsidRPr="00F7240F">
        <w:rPr>
          <w:rFonts w:ascii="Times-Roman" w:hAnsi="Times-Roman" w:cs="Times-Roman"/>
          <w:color w:val="000000"/>
        </w:rPr>
        <w:t>able extenuating circumstances, sh</w:t>
      </w:r>
      <w:r w:rsidR="00EC4950">
        <w:rPr>
          <w:rFonts w:ascii="Times-Roman" w:hAnsi="Times-Roman" w:cs="Times-Roman"/>
          <w:color w:val="000000"/>
        </w:rPr>
        <w:t>all forfeit all tenure status. The b</w:t>
      </w:r>
      <w:r w:rsidRPr="00F7240F">
        <w:rPr>
          <w:rFonts w:ascii="Times-Roman" w:hAnsi="Times-Roman" w:cs="Times-Roman"/>
          <w:color w:val="000000"/>
        </w:rPr>
        <w:t>oard may waive the thirty (30) days</w:t>
      </w:r>
      <w:r w:rsidR="00934CE7">
        <w:rPr>
          <w:rFonts w:ascii="Times-Roman" w:hAnsi="Times-Roman" w:cs="Times-Roman"/>
          <w:color w:val="000000"/>
        </w:rPr>
        <w:t>’</w:t>
      </w:r>
      <w:r w:rsidRPr="00F7240F">
        <w:rPr>
          <w:rFonts w:ascii="Times-Roman" w:hAnsi="Times-Roman" w:cs="Times-Roman"/>
          <w:color w:val="000000"/>
        </w:rPr>
        <w:t xml:space="preserve"> notice requirement and permit a teacher to resign in good standing.</w:t>
      </w:r>
      <w:r w:rsidR="00A75F22">
        <w:rPr>
          <w:rFonts w:ascii="Times-Roman" w:hAnsi="Times-Roman" w:cs="Times-Roman"/>
          <w:color w:val="000000"/>
          <w:vertAlign w:val="superscript"/>
        </w:rPr>
        <w:t>5</w:t>
      </w:r>
    </w:p>
    <w:p w14:paraId="7C27E18D" w14:textId="77777777" w:rsidR="003C2965" w:rsidRPr="00F7240F" w:rsidRDefault="003C2965" w:rsidP="00F7240F">
      <w:pPr>
        <w:spacing w:before="240" w:after="0" w:line="240" w:lineRule="auto"/>
        <w:jc w:val="both"/>
        <w:rPr>
          <w:rFonts w:ascii="Times-Roman" w:hAnsi="Times-Roman" w:cs="Times-Roman"/>
          <w:color w:val="000000"/>
        </w:rPr>
      </w:pPr>
      <w:r w:rsidRPr="00F7240F">
        <w:rPr>
          <w:rFonts w:ascii="Times-Roman" w:hAnsi="Times-Roman" w:cs="Times-Roman"/>
          <w:color w:val="000000"/>
        </w:rPr>
        <w:t>The conditions under which it is permissibl</w:t>
      </w:r>
      <w:r w:rsidR="00EC4950">
        <w:rPr>
          <w:rFonts w:ascii="Times-Roman" w:hAnsi="Times-Roman" w:cs="Times-Roman"/>
          <w:color w:val="000000"/>
        </w:rPr>
        <w:t>e to break a contract with the b</w:t>
      </w:r>
      <w:r w:rsidRPr="00F7240F">
        <w:rPr>
          <w:rFonts w:ascii="Times-Roman" w:hAnsi="Times-Roman" w:cs="Times-Roman"/>
          <w:color w:val="000000"/>
        </w:rPr>
        <w:t>oard are as follows:</w:t>
      </w:r>
    </w:p>
    <w:p w14:paraId="7C27E18E" w14:textId="77777777" w:rsidR="003C2965" w:rsidRPr="00F7240F" w:rsidRDefault="003C2965" w:rsidP="00F7240F">
      <w:pPr>
        <w:pStyle w:val="ListParagraph"/>
        <w:numPr>
          <w:ilvl w:val="0"/>
          <w:numId w:val="7"/>
        </w:numPr>
        <w:spacing w:before="240" w:after="0" w:line="240" w:lineRule="auto"/>
        <w:contextualSpacing w:val="0"/>
        <w:jc w:val="both"/>
        <w:rPr>
          <w:rFonts w:ascii="Times-Roman" w:hAnsi="Times-Roman" w:cs="Times-Roman"/>
          <w:color w:val="000000"/>
        </w:rPr>
      </w:pPr>
      <w:r w:rsidRPr="00F7240F">
        <w:rPr>
          <w:rFonts w:ascii="Times-Roman" w:hAnsi="Times-Roman" w:cs="Times-Roman"/>
          <w:color w:val="000000"/>
        </w:rPr>
        <w:t>The incapacity on the part of the teacher to perform the cont</w:t>
      </w:r>
      <w:r w:rsidR="00F7240F" w:rsidRPr="00F7240F">
        <w:rPr>
          <w:rFonts w:ascii="Times-Roman" w:hAnsi="Times-Roman" w:cs="Times-Roman"/>
          <w:color w:val="000000"/>
        </w:rPr>
        <w:t>ract as evidenced by the certiﬁ</w:t>
      </w:r>
      <w:r w:rsidRPr="00F7240F">
        <w:rPr>
          <w:rFonts w:ascii="Times-Roman" w:hAnsi="Times-Roman" w:cs="Times-Roman"/>
          <w:color w:val="000000"/>
        </w:rPr>
        <w:t xml:space="preserve">ed statement </w:t>
      </w:r>
      <w:r w:rsidR="00EC4950">
        <w:rPr>
          <w:rFonts w:ascii="Times-Roman" w:hAnsi="Times-Roman" w:cs="Times-Roman"/>
          <w:color w:val="000000"/>
        </w:rPr>
        <w:t>of a physician approved by the b</w:t>
      </w:r>
      <w:r w:rsidRPr="00F7240F">
        <w:rPr>
          <w:rFonts w:ascii="Times-Roman" w:hAnsi="Times-Roman" w:cs="Times-Roman"/>
          <w:color w:val="000000"/>
        </w:rPr>
        <w:t>oard;</w:t>
      </w:r>
      <w:r w:rsidR="00A75F22">
        <w:rPr>
          <w:rFonts w:ascii="Times-Roman" w:hAnsi="Times-Roman" w:cs="Times-Roman"/>
          <w:color w:val="000000"/>
        </w:rPr>
        <w:t xml:space="preserve"> or</w:t>
      </w:r>
    </w:p>
    <w:p w14:paraId="7C27E18F" w14:textId="77777777" w:rsidR="003C2965" w:rsidRPr="00F7240F" w:rsidRDefault="00EC4950" w:rsidP="00F7240F">
      <w:pPr>
        <w:pStyle w:val="ListParagraph"/>
        <w:numPr>
          <w:ilvl w:val="0"/>
          <w:numId w:val="7"/>
        </w:numPr>
        <w:spacing w:before="240" w:after="0" w:line="240" w:lineRule="auto"/>
        <w:contextualSpacing w:val="0"/>
        <w:jc w:val="both"/>
        <w:rPr>
          <w:rFonts w:ascii="Times-Roman" w:hAnsi="Times-Roman" w:cs="Times-Roman"/>
          <w:color w:val="000000"/>
        </w:rPr>
      </w:pPr>
      <w:r>
        <w:rPr>
          <w:rFonts w:ascii="Times-Roman" w:hAnsi="Times-Roman" w:cs="Times-Roman"/>
          <w:color w:val="000000"/>
        </w:rPr>
        <w:t>The release by the b</w:t>
      </w:r>
      <w:r w:rsidR="003C2965" w:rsidRPr="00F7240F">
        <w:rPr>
          <w:rFonts w:ascii="Times-Roman" w:hAnsi="Times-Roman" w:cs="Times-Roman"/>
          <w:color w:val="000000"/>
        </w:rPr>
        <w:t>oard of the teacher from the contract which the tea</w:t>
      </w:r>
      <w:r>
        <w:rPr>
          <w:rFonts w:ascii="Times-Roman" w:hAnsi="Times-Roman" w:cs="Times-Roman"/>
          <w:color w:val="000000"/>
        </w:rPr>
        <w:t>cher has entered into with the b</w:t>
      </w:r>
      <w:r w:rsidR="003C2965" w:rsidRPr="00F7240F">
        <w:rPr>
          <w:rFonts w:ascii="Times-Roman" w:hAnsi="Times-Roman" w:cs="Times-Roman"/>
          <w:color w:val="000000"/>
        </w:rPr>
        <w:t>oard.</w:t>
      </w:r>
      <w:r w:rsidR="003C2965" w:rsidRPr="00F7240F">
        <w:rPr>
          <w:rFonts w:ascii="Times-Roman" w:hAnsi="Times-Roman" w:cs="Times-Roman"/>
          <w:color w:val="000000"/>
          <w:vertAlign w:val="superscript"/>
        </w:rPr>
        <w:t>6</w:t>
      </w:r>
    </w:p>
    <w:p w14:paraId="7C27E190" w14:textId="77777777" w:rsidR="003C2965" w:rsidRPr="00F7240F" w:rsidRDefault="003C2965" w:rsidP="00F7240F">
      <w:pPr>
        <w:spacing w:before="240" w:after="0" w:line="240" w:lineRule="auto"/>
        <w:jc w:val="both"/>
        <w:rPr>
          <w:rFonts w:ascii="Times-Roman" w:hAnsi="Times-Roman" w:cs="Times-Roman"/>
          <w:color w:val="000000"/>
        </w:rPr>
      </w:pPr>
      <w:r w:rsidRPr="00F7240F">
        <w:rPr>
          <w:rFonts w:ascii="Times-Roman" w:hAnsi="Times-Roman" w:cs="Times-Roman"/>
          <w:color w:val="000000"/>
        </w:rPr>
        <w:t>Any teacher on leave shall notify the director of schools in writing at least thirty (30) days prior to the date of return if the teacher does not intend to return to the position from</w:t>
      </w:r>
      <w:r w:rsidR="001521B7">
        <w:rPr>
          <w:rFonts w:ascii="Times-Roman" w:hAnsi="Times-Roman" w:cs="Times-Roman"/>
          <w:color w:val="000000"/>
        </w:rPr>
        <w:t xml:space="preserve"> which he/she has taken leave. </w:t>
      </w:r>
      <w:r w:rsidRPr="00F7240F">
        <w:rPr>
          <w:rFonts w:ascii="Times-Roman" w:hAnsi="Times-Roman" w:cs="Times-Roman"/>
          <w:color w:val="000000"/>
        </w:rPr>
        <w:t>Failure to render such notice may be considered a breach of contract.</w:t>
      </w:r>
      <w:r w:rsidRPr="00F7240F">
        <w:rPr>
          <w:rFonts w:ascii="Times-Roman" w:hAnsi="Times-Roman" w:cs="Times-Roman"/>
          <w:color w:val="000000"/>
          <w:vertAlign w:val="superscript"/>
        </w:rPr>
        <w:t>7</w:t>
      </w:r>
    </w:p>
    <w:p w14:paraId="7C27E191" w14:textId="77777777" w:rsidR="007C367D" w:rsidRDefault="00EC4950" w:rsidP="00F7240F">
      <w:pPr>
        <w:spacing w:before="240" w:after="0" w:line="240" w:lineRule="auto"/>
        <w:jc w:val="both"/>
        <w:rPr>
          <w:rFonts w:ascii="Times-Roman" w:hAnsi="Times-Roman" w:cs="Times-Roman"/>
          <w:b/>
          <w:color w:val="000000"/>
        </w:rPr>
      </w:pPr>
      <w:r>
        <w:rPr>
          <w:rFonts w:ascii="Times-Roman" w:hAnsi="Times-Roman" w:cs="Times-Roman"/>
          <w:color w:val="000000"/>
        </w:rPr>
        <w:t>Upon a breach of contract, the b</w:t>
      </w:r>
      <w:r w:rsidR="003C2965" w:rsidRPr="00F7240F">
        <w:rPr>
          <w:rFonts w:ascii="Times-Roman" w:hAnsi="Times-Roman" w:cs="Times-Roman"/>
          <w:color w:val="000000"/>
        </w:rPr>
        <w:t>oard, upon a motion</w:t>
      </w:r>
      <w:r w:rsidR="00F7240F" w:rsidRPr="00F7240F">
        <w:rPr>
          <w:rFonts w:ascii="Times-Roman" w:hAnsi="Times-Roman" w:cs="Times-Roman"/>
          <w:color w:val="000000"/>
        </w:rPr>
        <w:t xml:space="preserve"> recorded in its minutes, may ﬁ</w:t>
      </w:r>
      <w:r w:rsidR="003C2965" w:rsidRPr="00F7240F">
        <w:rPr>
          <w:rFonts w:ascii="Times-Roman" w:hAnsi="Times-Roman" w:cs="Times-Roman"/>
          <w:color w:val="000000"/>
        </w:rPr>
        <w:t>le a complaint with the Commissioner and request the suspens</w:t>
      </w:r>
      <w:r w:rsidR="001521B7">
        <w:rPr>
          <w:rFonts w:ascii="Times-Roman" w:hAnsi="Times-Roman" w:cs="Times-Roman"/>
          <w:color w:val="000000"/>
        </w:rPr>
        <w:t xml:space="preserve">ion of a teacher’s </w:t>
      </w:r>
      <w:r w:rsidR="00A75F22">
        <w:rPr>
          <w:rFonts w:ascii="Times-Roman" w:hAnsi="Times-Roman" w:cs="Times-Roman"/>
          <w:color w:val="000000"/>
        </w:rPr>
        <w:t>license</w:t>
      </w:r>
      <w:r w:rsidR="001521B7">
        <w:rPr>
          <w:rFonts w:ascii="Times-Roman" w:hAnsi="Times-Roman" w:cs="Times-Roman"/>
          <w:color w:val="000000"/>
        </w:rPr>
        <w:t xml:space="preserve">. </w:t>
      </w:r>
      <w:r w:rsidR="003C2965" w:rsidRPr="00F7240F">
        <w:rPr>
          <w:rFonts w:ascii="Times-Roman" w:hAnsi="Times-Roman" w:cs="Times-Roman"/>
          <w:color w:val="000000"/>
        </w:rPr>
        <w:t xml:space="preserve">After the Commissioner has provided the teacher an opportunity for defense during a hearing, the Commissioner may suspend the </w:t>
      </w:r>
      <w:r w:rsidR="00A75F22">
        <w:rPr>
          <w:rFonts w:ascii="Times-Roman" w:hAnsi="Times-Roman" w:cs="Times-Roman"/>
          <w:color w:val="000000"/>
        </w:rPr>
        <w:t>license</w:t>
      </w:r>
      <w:r w:rsidR="00F7240F" w:rsidRPr="00F7240F">
        <w:rPr>
          <w:rFonts w:ascii="Times-Roman" w:hAnsi="Times-Roman" w:cs="Times-Roman"/>
          <w:color w:val="000000"/>
        </w:rPr>
        <w:t xml:space="preserve"> for no less than thirty (30) </w:t>
      </w:r>
      <w:r w:rsidR="003C2965" w:rsidRPr="00F7240F">
        <w:rPr>
          <w:rFonts w:ascii="Times-Roman" w:hAnsi="Times-Roman" w:cs="Times-Roman"/>
          <w:color w:val="000000"/>
        </w:rPr>
        <w:t>and no more than three hundred sixty-ﬁve (365) days.</w:t>
      </w:r>
      <w:r w:rsidR="003C2965" w:rsidRPr="00F7240F">
        <w:rPr>
          <w:rFonts w:ascii="Times-Roman" w:hAnsi="Times-Roman" w:cs="Times-Roman"/>
          <w:color w:val="000000"/>
          <w:vertAlign w:val="superscript"/>
        </w:rPr>
        <w:t>8</w:t>
      </w:r>
    </w:p>
    <w:p w14:paraId="7C27E192" w14:textId="77777777" w:rsidR="003C2965" w:rsidRPr="00F7240F" w:rsidRDefault="003C2965" w:rsidP="00F7240F">
      <w:pPr>
        <w:spacing w:before="240" w:after="0" w:line="240" w:lineRule="auto"/>
        <w:jc w:val="both"/>
        <w:rPr>
          <w:rFonts w:ascii="Times-Roman" w:hAnsi="Times-Roman" w:cs="Times-Roman"/>
          <w:b/>
          <w:color w:val="000000"/>
        </w:rPr>
      </w:pPr>
      <w:r w:rsidRPr="00F7240F">
        <w:rPr>
          <w:rFonts w:ascii="Times-Roman" w:hAnsi="Times-Roman" w:cs="Times-Roman"/>
          <w:b/>
          <w:color w:val="000000"/>
        </w:rPr>
        <w:t>RETIREMENT</w:t>
      </w:r>
    </w:p>
    <w:p w14:paraId="7C27E193" w14:textId="77777777" w:rsidR="00DF695F" w:rsidRDefault="003C2965" w:rsidP="00F7240F">
      <w:pPr>
        <w:spacing w:before="240" w:after="0" w:line="240" w:lineRule="auto"/>
        <w:jc w:val="both"/>
        <w:rPr>
          <w:rFonts w:ascii="Times-Roman" w:hAnsi="Times-Roman" w:cs="Times-Roman"/>
          <w:color w:val="000000"/>
        </w:rPr>
      </w:pPr>
      <w:r w:rsidRPr="00F7240F">
        <w:rPr>
          <w:rFonts w:ascii="Times-Roman" w:hAnsi="Times-Roman" w:cs="Times-Roman"/>
          <w:color w:val="000000"/>
        </w:rPr>
        <w:t xml:space="preserve">Retirement shall mean a termination of services under conditions which will allow the employee to draw </w:t>
      </w:r>
    </w:p>
    <w:p w14:paraId="7C27E194" w14:textId="77777777" w:rsidR="003C2965" w:rsidRPr="00F7240F" w:rsidRDefault="003C2965" w:rsidP="00F7240F">
      <w:pPr>
        <w:spacing w:before="240" w:after="0" w:line="240" w:lineRule="auto"/>
        <w:jc w:val="both"/>
        <w:rPr>
          <w:rFonts w:ascii="Times-Roman" w:hAnsi="Times-Roman" w:cs="Times-Roman"/>
          <w:color w:val="000000"/>
        </w:rPr>
      </w:pPr>
      <w:r w:rsidRPr="00F7240F">
        <w:rPr>
          <w:rFonts w:ascii="Times-Roman" w:hAnsi="Times-Roman" w:cs="Times-Roman"/>
          <w:color w:val="000000"/>
        </w:rPr>
        <w:lastRenderedPageBreak/>
        <w:t>beneﬁts from retirement plans and/or social security beneﬁts.</w:t>
      </w:r>
      <w:r w:rsidR="00F7240F" w:rsidRPr="00F7240F">
        <w:rPr>
          <w:rFonts w:ascii="Times-Roman" w:hAnsi="Times-Roman" w:cs="Times-Roman"/>
          <w:color w:val="000000"/>
        </w:rPr>
        <w:t xml:space="preserve"> </w:t>
      </w:r>
      <w:r w:rsidRPr="00F7240F">
        <w:rPr>
          <w:rFonts w:ascii="Times-Roman" w:hAnsi="Times-Roman" w:cs="Times-Roman"/>
          <w:color w:val="000000"/>
        </w:rPr>
        <w:t>Employees eligible for retirement beneﬁts may elect to retire at any age according to the provisions of the retirement system.</w:t>
      </w:r>
    </w:p>
    <w:p w14:paraId="7C27E195" w14:textId="77777777" w:rsidR="003C2965" w:rsidRPr="00F7240F" w:rsidRDefault="003C2965" w:rsidP="00F7240F">
      <w:pPr>
        <w:spacing w:before="240" w:after="0" w:line="240" w:lineRule="auto"/>
        <w:jc w:val="both"/>
        <w:rPr>
          <w:rFonts w:ascii="Times-Roman" w:hAnsi="Times-Roman" w:cs="Times-Roman"/>
          <w:color w:val="000000"/>
        </w:rPr>
      </w:pPr>
      <w:r w:rsidRPr="00F7240F">
        <w:rPr>
          <w:rFonts w:ascii="Times-Roman" w:hAnsi="Times-Roman" w:cs="Times-Roman"/>
          <w:color w:val="000000"/>
        </w:rPr>
        <w:t>Central ofﬁce personnel shall assist employees in securing retirement beneﬁts; however, it shall be the responsibility of the retiring employee to provide veriﬁcation of eligibility in writing from TCRS to the central ofﬁce. It shall be the responsibility of the retiring employee to ﬁle for beneﬁts.</w:t>
      </w:r>
    </w:p>
    <w:p w14:paraId="7C27E196" w14:textId="77777777" w:rsidR="003C2965" w:rsidRPr="00F7240F" w:rsidRDefault="003C2965" w:rsidP="00F7240F">
      <w:pPr>
        <w:spacing w:before="240" w:after="0" w:line="240" w:lineRule="auto"/>
        <w:jc w:val="both"/>
        <w:rPr>
          <w:rFonts w:ascii="Times-Roman" w:hAnsi="Times-Roman" w:cs="Times-Roman"/>
          <w:color w:val="000000"/>
        </w:rPr>
      </w:pPr>
      <w:r w:rsidRPr="00F7240F">
        <w:rPr>
          <w:rFonts w:ascii="Times-Roman" w:hAnsi="Times-Roman" w:cs="Times-Roman"/>
          <w:color w:val="000000"/>
        </w:rPr>
        <w:t xml:space="preserve">Employees who retire under TCRS may be employed up to one hundred twenty (120) days per year without loss of retirement beneﬁts. Retired teachers may substitute teach for </w:t>
      </w:r>
      <w:r w:rsidR="00361872">
        <w:rPr>
          <w:rFonts w:ascii="Times-Roman" w:hAnsi="Times-Roman" w:cs="Times-Roman"/>
          <w:color w:val="000000"/>
        </w:rPr>
        <w:t xml:space="preserve">additional </w:t>
      </w:r>
      <w:r w:rsidRPr="00F7240F">
        <w:rPr>
          <w:rFonts w:ascii="Times-Roman" w:hAnsi="Times-Roman" w:cs="Times-Roman"/>
          <w:color w:val="000000"/>
        </w:rPr>
        <w:t>days if the director of scho</w:t>
      </w:r>
      <w:r w:rsidR="00EC4950">
        <w:rPr>
          <w:rFonts w:ascii="Times-Roman" w:hAnsi="Times-Roman" w:cs="Times-Roman"/>
          <w:color w:val="000000"/>
        </w:rPr>
        <w:t xml:space="preserve">ols certiﬁes in writing to the </w:t>
      </w:r>
      <w:r w:rsidR="00B6124C">
        <w:rPr>
          <w:rFonts w:ascii="Times-Roman" w:hAnsi="Times-Roman" w:cs="Times-Roman"/>
          <w:color w:val="000000"/>
        </w:rPr>
        <w:t xml:space="preserve">division of retirement </w:t>
      </w:r>
      <w:r w:rsidRPr="00F7240F">
        <w:rPr>
          <w:rFonts w:ascii="Times-Roman" w:hAnsi="Times-Roman" w:cs="Times-Roman"/>
          <w:color w:val="000000"/>
        </w:rPr>
        <w:t>that no other qualiﬁed personnel are available to substitute teach.</w:t>
      </w:r>
      <w:r w:rsidRPr="00F7240F">
        <w:rPr>
          <w:rFonts w:ascii="Times-Roman" w:hAnsi="Times-Roman" w:cs="Times-Roman"/>
          <w:color w:val="000000"/>
          <w:vertAlign w:val="superscript"/>
        </w:rPr>
        <w:t>9</w:t>
      </w:r>
    </w:p>
    <w:p w14:paraId="7C27E197" w14:textId="77777777" w:rsidR="003C2965" w:rsidRPr="00F7240F" w:rsidRDefault="003C2965" w:rsidP="00F7240F">
      <w:pPr>
        <w:spacing w:before="240" w:after="0" w:line="240" w:lineRule="auto"/>
        <w:jc w:val="both"/>
        <w:rPr>
          <w:rFonts w:ascii="Times-Roman" w:hAnsi="Times-Roman" w:cs="Times-Roman"/>
          <w:color w:val="000000"/>
        </w:rPr>
      </w:pPr>
      <w:r w:rsidRPr="00F7240F">
        <w:rPr>
          <w:rFonts w:ascii="Times-Roman" w:hAnsi="Times-Roman" w:cs="Times-Roman"/>
          <w:color w:val="000000"/>
        </w:rPr>
        <w:t>The director of schools may employ teachers retired for at least one year for full-time employment as a kindergarten through twelfth grade teacher on a year-to-year basis. Retirement beneﬁts will not be lost or suspended under certain conditions, which include but are not limited to the following:</w:t>
      </w:r>
      <w:r w:rsidRPr="00F7240F">
        <w:rPr>
          <w:rFonts w:ascii="Times-Roman" w:hAnsi="Times-Roman" w:cs="Times-Roman"/>
          <w:color w:val="000000"/>
          <w:vertAlign w:val="superscript"/>
        </w:rPr>
        <w:t>10</w:t>
      </w:r>
    </w:p>
    <w:p w14:paraId="7C27E198" w14:textId="77777777" w:rsidR="003C2965" w:rsidRPr="00F7240F" w:rsidRDefault="003C2965" w:rsidP="00F7240F">
      <w:pPr>
        <w:pStyle w:val="ListParagraph"/>
        <w:numPr>
          <w:ilvl w:val="0"/>
          <w:numId w:val="9"/>
        </w:numPr>
        <w:spacing w:before="240" w:after="0" w:line="240" w:lineRule="auto"/>
        <w:contextualSpacing w:val="0"/>
        <w:jc w:val="both"/>
        <w:rPr>
          <w:rFonts w:ascii="Times-Roman" w:hAnsi="Times-Roman" w:cs="Times-Roman"/>
          <w:color w:val="000000"/>
        </w:rPr>
      </w:pPr>
      <w:r w:rsidRPr="00F7240F">
        <w:rPr>
          <w:rFonts w:ascii="Times-Roman" w:hAnsi="Times-Roman" w:cs="Times-Roman"/>
          <w:color w:val="000000"/>
        </w:rPr>
        <w:t>The director of schools of the employing system must certify in writing that no other qualiﬁed individuals are available to ﬁll the position;</w:t>
      </w:r>
    </w:p>
    <w:p w14:paraId="7C27E199" w14:textId="77777777" w:rsidR="003C2965" w:rsidRPr="00F7240F" w:rsidRDefault="003C2965" w:rsidP="00F7240F">
      <w:pPr>
        <w:pStyle w:val="ListParagraph"/>
        <w:numPr>
          <w:ilvl w:val="0"/>
          <w:numId w:val="9"/>
        </w:numPr>
        <w:spacing w:before="240" w:after="0" w:line="240" w:lineRule="auto"/>
        <w:contextualSpacing w:val="0"/>
        <w:jc w:val="both"/>
        <w:rPr>
          <w:rFonts w:ascii="Times-Roman" w:hAnsi="Times-Roman" w:cs="Times-Roman"/>
          <w:color w:val="000000"/>
        </w:rPr>
      </w:pPr>
      <w:r w:rsidRPr="00F7240F">
        <w:rPr>
          <w:rFonts w:ascii="Times-Roman" w:hAnsi="Times-Roman" w:cs="Times-Roman"/>
          <w:color w:val="000000"/>
        </w:rPr>
        <w:t xml:space="preserve">The Commissioner of Education must certify that the employing school system serves an area that lacks qualiﬁed teachers to serve in the position to be ﬁlled; </w:t>
      </w:r>
    </w:p>
    <w:p w14:paraId="7C27E19A" w14:textId="77777777" w:rsidR="003C2965" w:rsidRPr="00F7240F" w:rsidRDefault="003C2965" w:rsidP="00F7240F">
      <w:pPr>
        <w:pStyle w:val="ListParagraph"/>
        <w:numPr>
          <w:ilvl w:val="0"/>
          <w:numId w:val="9"/>
        </w:numPr>
        <w:spacing w:before="240" w:after="0" w:line="240" w:lineRule="auto"/>
        <w:contextualSpacing w:val="0"/>
        <w:jc w:val="both"/>
        <w:rPr>
          <w:rFonts w:ascii="Times-Roman" w:hAnsi="Times-Roman" w:cs="Times-Roman"/>
          <w:color w:val="000000"/>
        </w:rPr>
      </w:pPr>
      <w:r w:rsidRPr="00F7240F">
        <w:rPr>
          <w:rFonts w:ascii="Times-Roman" w:hAnsi="Times-Roman" w:cs="Times-Roman"/>
          <w:color w:val="000000"/>
        </w:rPr>
        <w:t xml:space="preserve">The retired teacher must hold a valid license and shall not be entitled to tenure status; </w:t>
      </w:r>
    </w:p>
    <w:p w14:paraId="7C27E19B" w14:textId="77777777" w:rsidR="003C2965" w:rsidRPr="00F7240F" w:rsidRDefault="003C2965" w:rsidP="00F7240F">
      <w:pPr>
        <w:pStyle w:val="ListParagraph"/>
        <w:numPr>
          <w:ilvl w:val="0"/>
          <w:numId w:val="9"/>
        </w:numPr>
        <w:spacing w:before="240" w:after="0" w:line="240" w:lineRule="auto"/>
        <w:contextualSpacing w:val="0"/>
        <w:jc w:val="both"/>
        <w:rPr>
          <w:rFonts w:ascii="Times-Roman" w:hAnsi="Times-Roman" w:cs="Times-Roman"/>
          <w:color w:val="000000"/>
        </w:rPr>
      </w:pPr>
      <w:r w:rsidRPr="00F7240F">
        <w:rPr>
          <w:rFonts w:ascii="Times-Roman" w:hAnsi="Times-Roman" w:cs="Times-Roman"/>
          <w:color w:val="000000"/>
        </w:rPr>
        <w:t>The retired teacher shall not be eligible to accrue additional retirement beneﬁts, accrue leave</w:t>
      </w:r>
      <w:r w:rsidR="00A75F22">
        <w:rPr>
          <w:rFonts w:ascii="Times-Roman" w:hAnsi="Times-Roman" w:cs="Times-Roman"/>
          <w:color w:val="000000"/>
        </w:rPr>
        <w:t>,</w:t>
      </w:r>
      <w:r w:rsidRPr="00F7240F">
        <w:rPr>
          <w:rFonts w:ascii="Times-Roman" w:hAnsi="Times-Roman" w:cs="Times-Roman"/>
          <w:color w:val="000000"/>
        </w:rPr>
        <w:t xml:space="preserve"> or receive medical insurance coverage; and </w:t>
      </w:r>
    </w:p>
    <w:tbl>
      <w:tblPr>
        <w:tblStyle w:val="TableGrid"/>
        <w:tblpPr w:leftFromText="180" w:rightFromText="180" w:vertAnchor="text" w:horzAnchor="margin" w:tblpY="1447"/>
        <w:tblW w:w="14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4560"/>
        <w:gridCol w:w="4560"/>
      </w:tblGrid>
      <w:tr w:rsidR="00AE671C" w:rsidRPr="00F7240F" w14:paraId="7C27E19F" w14:textId="77777777" w:rsidTr="00AE671C">
        <w:trPr>
          <w:trHeight w:val="192"/>
        </w:trPr>
        <w:tc>
          <w:tcPr>
            <w:tcW w:w="5227" w:type="dxa"/>
          </w:tcPr>
          <w:p w14:paraId="7C27E19C" w14:textId="77777777" w:rsidR="00AE671C" w:rsidRPr="00F7240F" w:rsidRDefault="00AE671C" w:rsidP="00AE671C">
            <w:pPr>
              <w:spacing w:before="240"/>
              <w:rPr>
                <w:rFonts w:ascii="Times-Roman" w:hAnsi="Times-Roman" w:cs="Times-Roman"/>
                <w:color w:val="000000"/>
                <w:sz w:val="18"/>
                <w:szCs w:val="18"/>
              </w:rPr>
            </w:pPr>
            <w:r w:rsidRPr="00F7240F">
              <w:rPr>
                <w:rFonts w:ascii="Times-Roman" w:hAnsi="Times-Roman" w:cs="Times-Roman"/>
                <w:color w:val="000000"/>
                <w:sz w:val="18"/>
                <w:szCs w:val="18"/>
              </w:rPr>
              <w:t>_____________________________</w:t>
            </w:r>
          </w:p>
        </w:tc>
        <w:tc>
          <w:tcPr>
            <w:tcW w:w="4560" w:type="dxa"/>
          </w:tcPr>
          <w:p w14:paraId="7C27E19D" w14:textId="77777777" w:rsidR="00AE671C" w:rsidRPr="006D31C4" w:rsidRDefault="00AE671C" w:rsidP="00AE671C">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60" w:type="dxa"/>
          </w:tcPr>
          <w:p w14:paraId="7C27E19E" w14:textId="77777777" w:rsidR="00AE671C" w:rsidRPr="00F7240F" w:rsidRDefault="00AE671C" w:rsidP="00AE671C">
            <w:pPr>
              <w:spacing w:before="240"/>
              <w:rPr>
                <w:rFonts w:ascii="Times-Roman" w:hAnsi="Times-Roman" w:cs="Times-Roman"/>
                <w:color w:val="000000"/>
              </w:rPr>
            </w:pPr>
          </w:p>
        </w:tc>
      </w:tr>
      <w:tr w:rsidR="00AE671C" w:rsidRPr="00F7240F" w14:paraId="7C27E1A3" w14:textId="77777777" w:rsidTr="00AE671C">
        <w:trPr>
          <w:trHeight w:val="289"/>
        </w:trPr>
        <w:tc>
          <w:tcPr>
            <w:tcW w:w="5227" w:type="dxa"/>
          </w:tcPr>
          <w:p w14:paraId="7C27E1A0" w14:textId="77777777" w:rsidR="00AE671C" w:rsidRPr="00F7240F" w:rsidRDefault="00AE671C" w:rsidP="00AE671C">
            <w:pPr>
              <w:spacing w:before="120"/>
              <w:ind w:right="720"/>
              <w:rPr>
                <w:rFonts w:ascii="Times-Roman" w:hAnsi="Times-Roman" w:cs="Times-Roman"/>
                <w:color w:val="000000"/>
                <w:sz w:val="18"/>
                <w:szCs w:val="18"/>
              </w:rPr>
            </w:pPr>
            <w:r w:rsidRPr="00F7240F">
              <w:rPr>
                <w:rFonts w:ascii="Times-Roman" w:hAnsi="Times-Roman" w:cs="Times-Roman"/>
                <w:color w:val="000000"/>
                <w:sz w:val="18"/>
                <w:szCs w:val="18"/>
              </w:rPr>
              <w:t>Legal References</w:t>
            </w:r>
          </w:p>
        </w:tc>
        <w:tc>
          <w:tcPr>
            <w:tcW w:w="4560" w:type="dxa"/>
          </w:tcPr>
          <w:p w14:paraId="7C27E1A1" w14:textId="77777777" w:rsidR="00AE671C" w:rsidRPr="006D31C4" w:rsidRDefault="00AE671C" w:rsidP="00AE671C">
            <w:pPr>
              <w:spacing w:before="120"/>
              <w:rPr>
                <w:rFonts w:ascii="Times-Roman" w:hAnsi="Times-Roman" w:cs="Times-Roman"/>
                <w:color w:val="000000"/>
                <w:sz w:val="18"/>
                <w:szCs w:val="18"/>
              </w:rPr>
            </w:pPr>
            <w:r>
              <w:rPr>
                <w:rFonts w:ascii="Times-Roman" w:hAnsi="Times-Roman" w:cs="Times-Roman"/>
                <w:color w:val="000000"/>
                <w:sz w:val="18"/>
                <w:szCs w:val="18"/>
              </w:rPr>
              <w:t>Cross References</w:t>
            </w:r>
          </w:p>
        </w:tc>
        <w:tc>
          <w:tcPr>
            <w:tcW w:w="4560" w:type="dxa"/>
          </w:tcPr>
          <w:p w14:paraId="7C27E1A2" w14:textId="77777777" w:rsidR="00AE671C" w:rsidRPr="00F7240F" w:rsidRDefault="00AE671C" w:rsidP="00AE671C">
            <w:pPr>
              <w:spacing w:before="120"/>
              <w:rPr>
                <w:rFonts w:ascii="Times-Roman" w:hAnsi="Times-Roman" w:cs="Times-Roman"/>
                <w:color w:val="000000"/>
              </w:rPr>
            </w:pPr>
          </w:p>
        </w:tc>
      </w:tr>
      <w:tr w:rsidR="00AE671C" w:rsidRPr="00F7240F" w14:paraId="7C27E1B0" w14:textId="77777777" w:rsidTr="00AE671C">
        <w:trPr>
          <w:trHeight w:val="2064"/>
        </w:trPr>
        <w:tc>
          <w:tcPr>
            <w:tcW w:w="5227" w:type="dxa"/>
          </w:tcPr>
          <w:p w14:paraId="7C27E1A4" w14:textId="77777777" w:rsidR="00AE671C" w:rsidRPr="00F7240F" w:rsidRDefault="00AE671C" w:rsidP="00AE671C">
            <w:pPr>
              <w:pStyle w:val="ListParagraph"/>
              <w:numPr>
                <w:ilvl w:val="0"/>
                <w:numId w:val="3"/>
              </w:numPr>
              <w:spacing w:before="240"/>
              <w:ind w:right="720"/>
              <w:rPr>
                <w:rFonts w:ascii="Times-Roman" w:hAnsi="Times-Roman" w:cs="Times-Roman"/>
                <w:color w:val="000000"/>
                <w:sz w:val="18"/>
                <w:szCs w:val="18"/>
              </w:rPr>
            </w:pPr>
            <w:r w:rsidRPr="00F7240F">
              <w:rPr>
                <w:rFonts w:ascii="Times-Roman" w:hAnsi="Times-Roman" w:cs="Times-Roman"/>
                <w:color w:val="000000"/>
                <w:sz w:val="18"/>
                <w:szCs w:val="18"/>
              </w:rPr>
              <w:t>TCA 49-5-511(a)(3)</w:t>
            </w:r>
          </w:p>
          <w:p w14:paraId="7C27E1A5" w14:textId="77777777" w:rsidR="00AE671C" w:rsidRPr="00F7240F" w:rsidRDefault="00AE671C" w:rsidP="00AE671C">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49-2-301</w:t>
            </w:r>
            <w:r w:rsidRPr="00F7240F">
              <w:rPr>
                <w:rFonts w:ascii="Times-Roman" w:hAnsi="Times-Roman" w:cs="Times-Roman"/>
                <w:color w:val="000000"/>
                <w:sz w:val="18"/>
                <w:szCs w:val="18"/>
              </w:rPr>
              <w:t>(b)(1)(EE), TCA 49-5-512(d)</w:t>
            </w:r>
          </w:p>
          <w:p w14:paraId="7C27E1A6" w14:textId="77777777" w:rsidR="00AE671C" w:rsidRPr="00F7240F" w:rsidRDefault="00AE671C" w:rsidP="00AE671C">
            <w:pPr>
              <w:pStyle w:val="ListParagraph"/>
              <w:numPr>
                <w:ilvl w:val="0"/>
                <w:numId w:val="3"/>
              </w:numPr>
              <w:spacing w:before="240"/>
              <w:ind w:right="720"/>
              <w:rPr>
                <w:rFonts w:ascii="Times-Roman" w:hAnsi="Times-Roman" w:cs="Times-Roman"/>
                <w:color w:val="000000"/>
                <w:sz w:val="18"/>
                <w:szCs w:val="18"/>
              </w:rPr>
            </w:pPr>
            <w:r w:rsidRPr="00F7240F">
              <w:rPr>
                <w:rFonts w:ascii="Times-Roman" w:hAnsi="Times-Roman" w:cs="Times-Roman"/>
                <w:color w:val="000000"/>
                <w:sz w:val="18"/>
                <w:szCs w:val="18"/>
              </w:rPr>
              <w:t>TCA 49-5-511(a)(2)</w:t>
            </w:r>
          </w:p>
          <w:p w14:paraId="7C27E1A7" w14:textId="77777777" w:rsidR="00AE671C" w:rsidRPr="00F7240F" w:rsidRDefault="00AE671C" w:rsidP="00AE671C">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49-5-511—</w:t>
            </w:r>
            <w:r w:rsidRPr="00F7240F">
              <w:rPr>
                <w:rFonts w:ascii="Times-Roman" w:hAnsi="Times-Roman" w:cs="Times-Roman"/>
                <w:color w:val="000000"/>
                <w:sz w:val="18"/>
                <w:szCs w:val="18"/>
              </w:rPr>
              <w:t>513</w:t>
            </w:r>
            <w:r>
              <w:rPr>
                <w:rFonts w:ascii="Times-Roman" w:hAnsi="Times-Roman" w:cs="Times-Roman"/>
                <w:color w:val="000000"/>
                <w:sz w:val="18"/>
                <w:szCs w:val="18"/>
              </w:rPr>
              <w:t xml:space="preserve"> </w:t>
            </w:r>
          </w:p>
          <w:p w14:paraId="7C27E1A8" w14:textId="77777777" w:rsidR="00AE671C" w:rsidRPr="00F7240F" w:rsidRDefault="00AE671C" w:rsidP="00AE671C">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49-5-508(a)</w:t>
            </w:r>
          </w:p>
          <w:p w14:paraId="7C27E1A9" w14:textId="77777777" w:rsidR="00AE671C" w:rsidRPr="00F7240F" w:rsidRDefault="00AE671C" w:rsidP="00AE671C">
            <w:pPr>
              <w:pStyle w:val="ListParagraph"/>
              <w:numPr>
                <w:ilvl w:val="0"/>
                <w:numId w:val="3"/>
              </w:numPr>
              <w:spacing w:before="240"/>
              <w:ind w:right="720"/>
              <w:rPr>
                <w:rFonts w:ascii="Times-Roman" w:hAnsi="Times-Roman" w:cs="Times-Roman"/>
                <w:color w:val="000000"/>
                <w:sz w:val="18"/>
                <w:szCs w:val="18"/>
              </w:rPr>
            </w:pPr>
            <w:r w:rsidRPr="00F7240F">
              <w:rPr>
                <w:rFonts w:ascii="Times-Roman" w:hAnsi="Times-Roman" w:cs="Times-Roman"/>
                <w:color w:val="000000"/>
                <w:sz w:val="18"/>
                <w:szCs w:val="18"/>
              </w:rPr>
              <w:t>TCA 49-5-508</w:t>
            </w:r>
            <w:r>
              <w:rPr>
                <w:rFonts w:ascii="Times-Roman" w:hAnsi="Times-Roman" w:cs="Times-Roman"/>
                <w:color w:val="000000"/>
                <w:sz w:val="18"/>
                <w:szCs w:val="18"/>
              </w:rPr>
              <w:t>(c)</w:t>
            </w:r>
          </w:p>
          <w:p w14:paraId="7C27E1AA" w14:textId="77777777" w:rsidR="00AE671C" w:rsidRPr="00F7240F" w:rsidRDefault="00AE671C" w:rsidP="00AE671C">
            <w:pPr>
              <w:pStyle w:val="ListParagraph"/>
              <w:numPr>
                <w:ilvl w:val="0"/>
                <w:numId w:val="3"/>
              </w:numPr>
              <w:spacing w:before="240"/>
              <w:ind w:right="720"/>
              <w:rPr>
                <w:rFonts w:ascii="Times-Roman" w:hAnsi="Times-Roman" w:cs="Times-Roman"/>
                <w:color w:val="000000"/>
                <w:sz w:val="18"/>
                <w:szCs w:val="18"/>
              </w:rPr>
            </w:pPr>
            <w:r w:rsidRPr="00F7240F">
              <w:rPr>
                <w:rFonts w:ascii="Times-Roman" w:hAnsi="Times-Roman" w:cs="Times-Roman"/>
                <w:color w:val="000000"/>
                <w:sz w:val="18"/>
                <w:szCs w:val="18"/>
              </w:rPr>
              <w:t>TCA 49-5-706</w:t>
            </w:r>
          </w:p>
          <w:p w14:paraId="7C27E1AB" w14:textId="77777777" w:rsidR="00AE671C" w:rsidRPr="00F7240F" w:rsidRDefault="00AE671C" w:rsidP="00AE671C">
            <w:pPr>
              <w:pStyle w:val="ListParagraph"/>
              <w:numPr>
                <w:ilvl w:val="0"/>
                <w:numId w:val="3"/>
              </w:numPr>
              <w:spacing w:before="240"/>
              <w:ind w:right="720"/>
              <w:rPr>
                <w:rFonts w:ascii="Times-Roman" w:hAnsi="Times-Roman" w:cs="Times-Roman"/>
                <w:color w:val="000000"/>
                <w:sz w:val="18"/>
                <w:szCs w:val="18"/>
              </w:rPr>
            </w:pPr>
            <w:r w:rsidRPr="00F7240F">
              <w:rPr>
                <w:rFonts w:ascii="Times-Roman" w:hAnsi="Times-Roman" w:cs="Times-Roman"/>
                <w:color w:val="000000"/>
                <w:sz w:val="18"/>
                <w:szCs w:val="18"/>
              </w:rPr>
              <w:t>TCA 49-5-411</w:t>
            </w:r>
            <w:r>
              <w:rPr>
                <w:rFonts w:ascii="Times-Roman" w:hAnsi="Times-Roman" w:cs="Times-Roman"/>
                <w:color w:val="000000"/>
                <w:sz w:val="18"/>
                <w:szCs w:val="18"/>
              </w:rPr>
              <w:t>(b)</w:t>
            </w:r>
          </w:p>
          <w:p w14:paraId="7C27E1AC" w14:textId="77777777" w:rsidR="00AE671C" w:rsidRPr="00E47252" w:rsidRDefault="00AE671C" w:rsidP="00AE671C">
            <w:pPr>
              <w:pStyle w:val="ListParagraph"/>
              <w:numPr>
                <w:ilvl w:val="0"/>
                <w:numId w:val="3"/>
              </w:numPr>
              <w:spacing w:before="240" w:after="200" w:line="276" w:lineRule="auto"/>
              <w:ind w:right="720"/>
              <w:rPr>
                <w:rFonts w:ascii="Times New Roman" w:hAnsi="Times New Roman" w:cs="Times New Roman"/>
                <w:color w:val="000000"/>
                <w:sz w:val="20"/>
                <w:szCs w:val="20"/>
              </w:rPr>
            </w:pPr>
            <w:r>
              <w:rPr>
                <w:rFonts w:ascii="Times New Roman" w:hAnsi="Times New Roman" w:cs="Times New Roman"/>
                <w:color w:val="000000"/>
                <w:sz w:val="20"/>
                <w:szCs w:val="20"/>
              </w:rPr>
              <w:t>Public Acts of 2017, Chapter No. 287</w:t>
            </w:r>
          </w:p>
          <w:p w14:paraId="7C27E1AD" w14:textId="77777777" w:rsidR="00AE671C" w:rsidRPr="00F7240F" w:rsidRDefault="00AE671C" w:rsidP="00AE671C">
            <w:pPr>
              <w:pStyle w:val="ListParagraph"/>
              <w:numPr>
                <w:ilvl w:val="0"/>
                <w:numId w:val="3"/>
              </w:numPr>
              <w:spacing w:before="240"/>
              <w:ind w:right="720"/>
              <w:rPr>
                <w:rFonts w:ascii="Times-Roman" w:hAnsi="Times-Roman" w:cs="Times-Roman"/>
                <w:color w:val="000000"/>
                <w:sz w:val="18"/>
                <w:szCs w:val="18"/>
              </w:rPr>
            </w:pPr>
            <w:r w:rsidRPr="00F7240F">
              <w:rPr>
                <w:rFonts w:ascii="Times-Roman" w:hAnsi="Times-Roman" w:cs="Times-Roman"/>
                <w:color w:val="000000"/>
                <w:sz w:val="18"/>
                <w:szCs w:val="18"/>
              </w:rPr>
              <w:t>TCA 8-36-821</w:t>
            </w:r>
          </w:p>
        </w:tc>
        <w:tc>
          <w:tcPr>
            <w:tcW w:w="4560" w:type="dxa"/>
          </w:tcPr>
          <w:p w14:paraId="7C27E1AE" w14:textId="77777777" w:rsidR="00AE671C" w:rsidRPr="006D31C4" w:rsidRDefault="00AE671C" w:rsidP="00AE671C">
            <w:pPr>
              <w:spacing w:before="240"/>
              <w:rPr>
                <w:rFonts w:ascii="Times-Roman" w:hAnsi="Times-Roman" w:cs="Times-Roman"/>
                <w:color w:val="000000"/>
                <w:sz w:val="18"/>
                <w:szCs w:val="18"/>
              </w:rPr>
            </w:pPr>
            <w:r>
              <w:rPr>
                <w:rFonts w:ascii="Times-Roman" w:hAnsi="Times-Roman" w:cs="Times-Roman"/>
                <w:color w:val="000000"/>
                <w:sz w:val="18"/>
                <w:szCs w:val="18"/>
              </w:rPr>
              <w:t>Recommendations and File Transfers 5.203</w:t>
            </w:r>
          </w:p>
        </w:tc>
        <w:tc>
          <w:tcPr>
            <w:tcW w:w="4560" w:type="dxa"/>
          </w:tcPr>
          <w:p w14:paraId="7C27E1AF" w14:textId="77777777" w:rsidR="00AE671C" w:rsidRPr="00F7240F" w:rsidRDefault="00AE671C" w:rsidP="00AE671C">
            <w:pPr>
              <w:spacing w:before="240"/>
              <w:rPr>
                <w:rFonts w:ascii="Times-Roman" w:hAnsi="Times-Roman" w:cs="Times-Roman"/>
                <w:color w:val="000000"/>
              </w:rPr>
            </w:pPr>
          </w:p>
        </w:tc>
      </w:tr>
    </w:tbl>
    <w:p w14:paraId="7C27E1B1" w14:textId="77777777" w:rsidR="007674B4" w:rsidRDefault="003C2965" w:rsidP="00F7240F">
      <w:pPr>
        <w:pStyle w:val="ListParagraph"/>
        <w:numPr>
          <w:ilvl w:val="0"/>
          <w:numId w:val="9"/>
        </w:numPr>
        <w:spacing w:before="240" w:after="0" w:line="240" w:lineRule="auto"/>
        <w:contextualSpacing w:val="0"/>
        <w:rPr>
          <w:rFonts w:ascii="Times-Roman" w:hAnsi="Times-Roman" w:cs="Times-Roman"/>
          <w:color w:val="000000"/>
        </w:rPr>
      </w:pPr>
      <w:r w:rsidRPr="00F7240F">
        <w:rPr>
          <w:rFonts w:ascii="Times-Roman" w:hAnsi="Times-Roman" w:cs="Times-Roman"/>
          <w:color w:val="000000"/>
        </w:rPr>
        <w:t>The salary paid to the retired member shall not be less than the r</w:t>
      </w:r>
      <w:r w:rsidR="00EC4950">
        <w:rPr>
          <w:rFonts w:ascii="Times-Roman" w:hAnsi="Times-Roman" w:cs="Times-Roman"/>
          <w:color w:val="000000"/>
        </w:rPr>
        <w:t>ate of compensation set by the b</w:t>
      </w:r>
      <w:r w:rsidRPr="00F7240F">
        <w:rPr>
          <w:rFonts w:ascii="Times-Roman" w:hAnsi="Times-Roman" w:cs="Times-Roman"/>
          <w:color w:val="000000"/>
        </w:rPr>
        <w:t>oard for teachers with no experience ﬁlling similar positions, nor more than eighty-ﬁve percent (85%) of t</w:t>
      </w:r>
      <w:r w:rsidR="00EC4950">
        <w:rPr>
          <w:rFonts w:ascii="Times-Roman" w:hAnsi="Times-Roman" w:cs="Times-Roman"/>
          <w:color w:val="000000"/>
        </w:rPr>
        <w:t>he rate of compensation set by b</w:t>
      </w:r>
      <w:r w:rsidRPr="00F7240F">
        <w:rPr>
          <w:rFonts w:ascii="Times-Roman" w:hAnsi="Times-Roman" w:cs="Times-Roman"/>
          <w:color w:val="000000"/>
        </w:rPr>
        <w:t>oard for teachers with comparable training and years of expe</w:t>
      </w:r>
      <w:r w:rsidR="00F7240F" w:rsidRPr="00F7240F">
        <w:rPr>
          <w:rFonts w:ascii="Times-Roman" w:hAnsi="Times-Roman" w:cs="Times-Roman"/>
          <w:color w:val="000000"/>
        </w:rPr>
        <w:t>rience ﬁlling similar positions.</w:t>
      </w:r>
    </w:p>
    <w:p w14:paraId="7C27E1B2" w14:textId="77777777" w:rsidR="00962AB0" w:rsidRPr="00962AB0" w:rsidRDefault="00962AB0" w:rsidP="00962AB0">
      <w:pPr>
        <w:spacing w:before="240" w:after="0" w:line="240" w:lineRule="auto"/>
        <w:rPr>
          <w:rFonts w:ascii="Times-Roman" w:hAnsi="Times-Roman" w:cs="Times-Roman"/>
          <w:color w:val="000000"/>
        </w:rPr>
        <w:sectPr w:rsidR="00962AB0" w:rsidRPr="00962AB0" w:rsidSect="00940AD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152" w:bottom="1440" w:left="1152" w:header="720" w:footer="720" w:gutter="0"/>
          <w:lnNumType w:countBy="1"/>
          <w:cols w:space="720"/>
          <w:titlePg/>
          <w:docGrid w:linePitch="360"/>
        </w:sectPr>
      </w:pPr>
    </w:p>
    <w:p w14:paraId="7C27E1B3" w14:textId="77777777" w:rsidR="007674B4" w:rsidRPr="00F7240F" w:rsidRDefault="007674B4" w:rsidP="007674B4">
      <w:pPr>
        <w:suppressLineNumbers/>
        <w:spacing w:before="240" w:after="0" w:line="240" w:lineRule="auto"/>
        <w:rPr>
          <w:rFonts w:ascii="Times-Roman" w:hAnsi="Times-Roman" w:cs="Times-Roman"/>
          <w:color w:val="000000"/>
        </w:rPr>
      </w:pPr>
    </w:p>
    <w:p w14:paraId="7C27E1B4"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7E1B7" w14:textId="77777777" w:rsidR="00654A22" w:rsidRDefault="00654A22" w:rsidP="003D2A67">
      <w:pPr>
        <w:spacing w:after="0" w:line="240" w:lineRule="auto"/>
      </w:pPr>
      <w:r>
        <w:separator/>
      </w:r>
    </w:p>
  </w:endnote>
  <w:endnote w:type="continuationSeparator" w:id="0">
    <w:p w14:paraId="7C27E1B8" w14:textId="77777777" w:rsidR="00654A22" w:rsidRDefault="00654A22"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E1BC" w14:textId="77777777" w:rsidR="001B2E9D" w:rsidRDefault="001B2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E1BD" w14:textId="0E06E2BB" w:rsidR="00E624BE" w:rsidRPr="003D2A67" w:rsidRDefault="007C367D">
    <w:pPr>
      <w:pStyle w:val="Foot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7C27E1C4" wp14:editId="7C27E1C5">
          <wp:extent cx="6657340" cy="18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340" cy="18415"/>
                  </a:xfrm>
                  <a:prstGeom prst="rect">
                    <a:avLst/>
                  </a:prstGeom>
                  <a:noFill/>
                </pic:spPr>
              </pic:pic>
            </a:graphicData>
          </a:graphic>
        </wp:inline>
      </w:drawing>
    </w:r>
    <w:r w:rsidR="00E624BE"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00E624BE" w:rsidRPr="003D2A67">
          <w:rPr>
            <w:rFonts w:ascii="Times New Roman" w:hAnsi="Times New Roman" w:cs="Times New Roman"/>
            <w:sz w:val="16"/>
            <w:szCs w:val="16"/>
          </w:rPr>
          <w:fldChar w:fldCharType="begin"/>
        </w:r>
        <w:r w:rsidR="00E624BE" w:rsidRPr="003D2A67">
          <w:rPr>
            <w:rFonts w:ascii="Times New Roman" w:hAnsi="Times New Roman" w:cs="Times New Roman"/>
            <w:sz w:val="16"/>
            <w:szCs w:val="16"/>
          </w:rPr>
          <w:instrText xml:space="preserve"> PAGE   \* MERGEFORMAT </w:instrText>
        </w:r>
        <w:r w:rsidR="00E624BE" w:rsidRPr="003D2A67">
          <w:rPr>
            <w:rFonts w:ascii="Times New Roman" w:hAnsi="Times New Roman" w:cs="Times New Roman"/>
            <w:sz w:val="16"/>
            <w:szCs w:val="16"/>
          </w:rPr>
          <w:fldChar w:fldCharType="separate"/>
        </w:r>
        <w:r w:rsidR="00B55085">
          <w:rPr>
            <w:rFonts w:ascii="Times New Roman" w:hAnsi="Times New Roman" w:cs="Times New Roman"/>
            <w:noProof/>
            <w:sz w:val="16"/>
            <w:szCs w:val="16"/>
          </w:rPr>
          <w:t>3</w:t>
        </w:r>
        <w:r w:rsidR="00E624BE" w:rsidRPr="003D2A67">
          <w:rPr>
            <w:rFonts w:ascii="Times New Roman" w:hAnsi="Times New Roman" w:cs="Times New Roman"/>
            <w:noProof/>
            <w:sz w:val="16"/>
            <w:szCs w:val="16"/>
          </w:rPr>
          <w:fldChar w:fldCharType="end"/>
        </w:r>
        <w:r w:rsidR="00E624BE" w:rsidRPr="003D2A67">
          <w:rPr>
            <w:rFonts w:ascii="Times New Roman" w:hAnsi="Times New Roman" w:cs="Times New Roman"/>
            <w:noProof/>
            <w:sz w:val="16"/>
            <w:szCs w:val="16"/>
          </w:rPr>
          <w:t xml:space="preserve"> of </w:t>
        </w:r>
        <w:r w:rsidR="00E624BE" w:rsidRPr="003D2A67">
          <w:rPr>
            <w:rFonts w:ascii="Times New Roman" w:hAnsi="Times New Roman" w:cs="Times New Roman"/>
            <w:noProof/>
            <w:sz w:val="16"/>
            <w:szCs w:val="16"/>
          </w:rPr>
          <w:fldChar w:fldCharType="begin"/>
        </w:r>
        <w:r w:rsidR="00E624BE" w:rsidRPr="003D2A67">
          <w:rPr>
            <w:rFonts w:ascii="Times New Roman" w:hAnsi="Times New Roman" w:cs="Times New Roman"/>
            <w:noProof/>
            <w:sz w:val="16"/>
            <w:szCs w:val="16"/>
          </w:rPr>
          <w:instrText xml:space="preserve"> NUMPAGES  \# "0" \* Arabic  \* MERGEFORMAT </w:instrText>
        </w:r>
        <w:r w:rsidR="00E624BE" w:rsidRPr="003D2A67">
          <w:rPr>
            <w:rFonts w:ascii="Times New Roman" w:hAnsi="Times New Roman" w:cs="Times New Roman"/>
            <w:noProof/>
            <w:sz w:val="16"/>
            <w:szCs w:val="16"/>
          </w:rPr>
          <w:fldChar w:fldCharType="separate"/>
        </w:r>
        <w:r w:rsidR="00B55085">
          <w:rPr>
            <w:rFonts w:ascii="Times New Roman" w:hAnsi="Times New Roman" w:cs="Times New Roman"/>
            <w:noProof/>
            <w:sz w:val="16"/>
            <w:szCs w:val="16"/>
          </w:rPr>
          <w:t>3</w:t>
        </w:r>
        <w:r w:rsidR="00E624BE" w:rsidRPr="003D2A67">
          <w:rPr>
            <w:rFonts w:ascii="Times New Roman" w:hAnsi="Times New Roman" w:cs="Times New Roman"/>
            <w:noProof/>
            <w:sz w:val="16"/>
            <w:szCs w:val="16"/>
          </w:rPr>
          <w:fldChar w:fldCharType="end"/>
        </w:r>
      </w:sdtContent>
    </w:sdt>
  </w:p>
  <w:p w14:paraId="7C27E1BE" w14:textId="77777777" w:rsidR="00E624BE" w:rsidRDefault="00E624BE" w:rsidP="007C367D">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E1C0"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7C27E1C6" wp14:editId="7C27E1C7">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929508"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7C27E1C1" w14:textId="0538E360"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B55085">
      <w:rPr>
        <w:rFonts w:ascii="Times New Roman" w:hAnsi="Times New Roman" w:cs="Times New Roman"/>
        <w:noProof/>
        <w:sz w:val="16"/>
        <w:szCs w:val="16"/>
      </w:rPr>
      <w:t>March 9, 2018</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7E1B5" w14:textId="77777777" w:rsidR="00654A22" w:rsidRDefault="00654A22" w:rsidP="003D2A67">
      <w:pPr>
        <w:spacing w:after="0" w:line="240" w:lineRule="auto"/>
      </w:pPr>
      <w:r>
        <w:separator/>
      </w:r>
    </w:p>
  </w:footnote>
  <w:footnote w:type="continuationSeparator" w:id="0">
    <w:p w14:paraId="7C27E1B6" w14:textId="77777777" w:rsidR="00654A22" w:rsidRDefault="00654A22"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E1B9" w14:textId="77777777" w:rsidR="001B2E9D" w:rsidRDefault="001B2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E1BA" w14:textId="77777777" w:rsidR="00E624BE" w:rsidRDefault="003C2965">
    <w:pPr>
      <w:pStyle w:val="Header"/>
      <w:rPr>
        <w:rFonts w:ascii="Times New Roman" w:hAnsi="Times New Roman" w:cs="Times New Roman"/>
        <w:b/>
        <w:sz w:val="16"/>
        <w:szCs w:val="16"/>
      </w:rPr>
    </w:pPr>
    <w:r>
      <w:rPr>
        <w:rFonts w:ascii="Times New Roman" w:hAnsi="Times New Roman" w:cs="Times New Roman"/>
        <w:b/>
        <w:sz w:val="16"/>
        <w:szCs w:val="16"/>
      </w:rPr>
      <w:t>Separation Practices for Tenured Teachers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5.200</w:t>
    </w:r>
  </w:p>
  <w:p w14:paraId="7C27E1BB"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7C27E1C2" wp14:editId="7C27E1C3">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5ED2D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E1BF" w14:textId="77777777" w:rsidR="001B2E9D" w:rsidRDefault="001B2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4E6"/>
    <w:multiLevelType w:val="hybridMultilevel"/>
    <w:tmpl w:val="8E10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3F60"/>
    <w:multiLevelType w:val="hybridMultilevel"/>
    <w:tmpl w:val="1D3A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1248E"/>
    <w:multiLevelType w:val="hybridMultilevel"/>
    <w:tmpl w:val="34A0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50CA7"/>
    <w:multiLevelType w:val="hybridMultilevel"/>
    <w:tmpl w:val="1A0A3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E51442"/>
    <w:multiLevelType w:val="hybridMultilevel"/>
    <w:tmpl w:val="20DAB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0F"/>
    <w:rsid w:val="000610B2"/>
    <w:rsid w:val="000A0447"/>
    <w:rsid w:val="000C26E8"/>
    <w:rsid w:val="000D2235"/>
    <w:rsid w:val="000D266E"/>
    <w:rsid w:val="001031EC"/>
    <w:rsid w:val="0010548E"/>
    <w:rsid w:val="001160A6"/>
    <w:rsid w:val="00142DD8"/>
    <w:rsid w:val="001521B7"/>
    <w:rsid w:val="00166774"/>
    <w:rsid w:val="001B2E9D"/>
    <w:rsid w:val="001D2D53"/>
    <w:rsid w:val="001E4781"/>
    <w:rsid w:val="001F4DA4"/>
    <w:rsid w:val="00292C97"/>
    <w:rsid w:val="002F4992"/>
    <w:rsid w:val="00320562"/>
    <w:rsid w:val="00361872"/>
    <w:rsid w:val="003C2965"/>
    <w:rsid w:val="003D2A67"/>
    <w:rsid w:val="00407690"/>
    <w:rsid w:val="0044567A"/>
    <w:rsid w:val="004518BE"/>
    <w:rsid w:val="00455F91"/>
    <w:rsid w:val="00470EE4"/>
    <w:rsid w:val="004932A3"/>
    <w:rsid w:val="004B6A0B"/>
    <w:rsid w:val="004C6947"/>
    <w:rsid w:val="0051067D"/>
    <w:rsid w:val="00530C40"/>
    <w:rsid w:val="0053736C"/>
    <w:rsid w:val="0054291A"/>
    <w:rsid w:val="0058128D"/>
    <w:rsid w:val="005F69E0"/>
    <w:rsid w:val="0063048A"/>
    <w:rsid w:val="00637F29"/>
    <w:rsid w:val="00654A22"/>
    <w:rsid w:val="00654E2A"/>
    <w:rsid w:val="006701C4"/>
    <w:rsid w:val="00693321"/>
    <w:rsid w:val="006A6C40"/>
    <w:rsid w:val="006D31C4"/>
    <w:rsid w:val="007231B9"/>
    <w:rsid w:val="00727626"/>
    <w:rsid w:val="007635E1"/>
    <w:rsid w:val="007674B4"/>
    <w:rsid w:val="00780481"/>
    <w:rsid w:val="007843D9"/>
    <w:rsid w:val="007B1D8D"/>
    <w:rsid w:val="007C17F0"/>
    <w:rsid w:val="007C367D"/>
    <w:rsid w:val="007E59CC"/>
    <w:rsid w:val="007F5014"/>
    <w:rsid w:val="007F6C30"/>
    <w:rsid w:val="00823B05"/>
    <w:rsid w:val="00823C33"/>
    <w:rsid w:val="00866150"/>
    <w:rsid w:val="008847F7"/>
    <w:rsid w:val="008A6E69"/>
    <w:rsid w:val="008A6F7C"/>
    <w:rsid w:val="008A7DCD"/>
    <w:rsid w:val="008B4231"/>
    <w:rsid w:val="008D1809"/>
    <w:rsid w:val="00934CE7"/>
    <w:rsid w:val="00940AD0"/>
    <w:rsid w:val="00952F64"/>
    <w:rsid w:val="00962AB0"/>
    <w:rsid w:val="00964331"/>
    <w:rsid w:val="00972A8E"/>
    <w:rsid w:val="009B3DE3"/>
    <w:rsid w:val="009F2D00"/>
    <w:rsid w:val="00A52AAD"/>
    <w:rsid w:val="00A63F7F"/>
    <w:rsid w:val="00A75F22"/>
    <w:rsid w:val="00A819EE"/>
    <w:rsid w:val="00A940E1"/>
    <w:rsid w:val="00AD13E9"/>
    <w:rsid w:val="00AE671C"/>
    <w:rsid w:val="00AF4A48"/>
    <w:rsid w:val="00B43C06"/>
    <w:rsid w:val="00B52151"/>
    <w:rsid w:val="00B55085"/>
    <w:rsid w:val="00B6124C"/>
    <w:rsid w:val="00B77465"/>
    <w:rsid w:val="00B82C2A"/>
    <w:rsid w:val="00B854A9"/>
    <w:rsid w:val="00BA60DA"/>
    <w:rsid w:val="00C04297"/>
    <w:rsid w:val="00C06E8F"/>
    <w:rsid w:val="00C10A0E"/>
    <w:rsid w:val="00C40946"/>
    <w:rsid w:val="00C70B45"/>
    <w:rsid w:val="00CB7BA8"/>
    <w:rsid w:val="00CC36F6"/>
    <w:rsid w:val="00CC76AE"/>
    <w:rsid w:val="00D22888"/>
    <w:rsid w:val="00D53A4F"/>
    <w:rsid w:val="00D56508"/>
    <w:rsid w:val="00D756FC"/>
    <w:rsid w:val="00DA5A15"/>
    <w:rsid w:val="00DB5D2F"/>
    <w:rsid w:val="00DF695F"/>
    <w:rsid w:val="00E231DE"/>
    <w:rsid w:val="00E624BE"/>
    <w:rsid w:val="00E709B5"/>
    <w:rsid w:val="00E74FCC"/>
    <w:rsid w:val="00E84E24"/>
    <w:rsid w:val="00EA6F36"/>
    <w:rsid w:val="00EC4950"/>
    <w:rsid w:val="00EF3C03"/>
    <w:rsid w:val="00F22DD8"/>
    <w:rsid w:val="00F306E4"/>
    <w:rsid w:val="00F55932"/>
    <w:rsid w:val="00F7240F"/>
    <w:rsid w:val="00F96C2D"/>
    <w:rsid w:val="00FA225F"/>
    <w:rsid w:val="00FA304E"/>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7E16B"/>
  <w15:docId w15:val="{529EEF9A-A72B-4BD7-BD14-A899CC66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5_personnel\52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9BD0B4C1EA429A82D119A4F89170BA"/>
        <w:category>
          <w:name w:val="General"/>
          <w:gallery w:val="placeholder"/>
        </w:category>
        <w:types>
          <w:type w:val="bbPlcHdr"/>
        </w:types>
        <w:behaviors>
          <w:behavior w:val="content"/>
        </w:behaviors>
        <w:guid w:val="{6FE2D57D-AF35-41F4-8B90-259C15543AAC}"/>
      </w:docPartPr>
      <w:docPartBody>
        <w:p w:rsidR="003E6E6B" w:rsidRDefault="007D574C">
          <w:pPr>
            <w:pStyle w:val="0A9BD0B4C1EA429A82D119A4F89170BA"/>
          </w:pPr>
          <w:r>
            <w:rPr>
              <w:rStyle w:val="PlaceholderText"/>
            </w:rPr>
            <w:t>Click here to choose a school board</w:t>
          </w:r>
          <w:r w:rsidRPr="004A036A">
            <w:rPr>
              <w:rStyle w:val="PlaceholderText"/>
            </w:rPr>
            <w:t>.</w:t>
          </w:r>
        </w:p>
      </w:docPartBody>
    </w:docPart>
    <w:docPart>
      <w:docPartPr>
        <w:name w:val="98E969D5DDB240C48B907A0AF4FEA216"/>
        <w:category>
          <w:name w:val="General"/>
          <w:gallery w:val="placeholder"/>
        </w:category>
        <w:types>
          <w:type w:val="bbPlcHdr"/>
        </w:types>
        <w:behaviors>
          <w:behavior w:val="content"/>
        </w:behaviors>
        <w:guid w:val="{CB20C95B-11AA-45FA-ACF0-719E4208E25A}"/>
      </w:docPartPr>
      <w:docPartBody>
        <w:p w:rsidR="003E6E6B" w:rsidRDefault="007D574C">
          <w:pPr>
            <w:pStyle w:val="98E969D5DDB240C48B907A0AF4FEA216"/>
          </w:pPr>
          <w:r w:rsidRPr="00224AE2">
            <w:rPr>
              <w:rStyle w:val="PlaceholderText"/>
            </w:rPr>
            <w:t>Click here to enter text.</w:t>
          </w:r>
        </w:p>
      </w:docPartBody>
    </w:docPart>
    <w:docPart>
      <w:docPartPr>
        <w:name w:val="E36578F8BEA14B71BD2FAC693EFB38BE"/>
        <w:category>
          <w:name w:val="General"/>
          <w:gallery w:val="placeholder"/>
        </w:category>
        <w:types>
          <w:type w:val="bbPlcHdr"/>
        </w:types>
        <w:behaviors>
          <w:behavior w:val="content"/>
        </w:behaviors>
        <w:guid w:val="{0A94F438-873B-440B-BCA9-8A9CE36D9CC3}"/>
      </w:docPartPr>
      <w:docPartBody>
        <w:p w:rsidR="003E6E6B" w:rsidRDefault="007D574C">
          <w:pPr>
            <w:pStyle w:val="E36578F8BEA14B71BD2FAC693EFB38BE"/>
          </w:pPr>
          <w:r>
            <w:rPr>
              <w:rStyle w:val="PlaceholderText"/>
            </w:rPr>
            <w:t>Click here to enter the policy title</w:t>
          </w:r>
          <w:r w:rsidRPr="00CD7C0B">
            <w:rPr>
              <w:rStyle w:val="PlaceholderText"/>
            </w:rPr>
            <w:t>.</w:t>
          </w:r>
        </w:p>
      </w:docPartBody>
    </w:docPart>
    <w:docPart>
      <w:docPartPr>
        <w:name w:val="04EFE26922924235ABC413769F8B455E"/>
        <w:category>
          <w:name w:val="General"/>
          <w:gallery w:val="placeholder"/>
        </w:category>
        <w:types>
          <w:type w:val="bbPlcHdr"/>
        </w:types>
        <w:behaviors>
          <w:behavior w:val="content"/>
        </w:behaviors>
        <w:guid w:val="{29B25458-D798-4857-B12B-E6EFCD18431D}"/>
      </w:docPartPr>
      <w:docPartBody>
        <w:p w:rsidR="003E6E6B" w:rsidRDefault="007D574C">
          <w:pPr>
            <w:pStyle w:val="04EFE26922924235ABC413769F8B455E"/>
          </w:pPr>
          <w:r>
            <w:rPr>
              <w:rStyle w:val="PlaceholderText"/>
            </w:rPr>
            <w:t>Enter Code</w:t>
          </w:r>
        </w:p>
      </w:docPartBody>
    </w:docPart>
    <w:docPart>
      <w:docPartPr>
        <w:name w:val="41D872D24DF64446B52ADF25D53C572C"/>
        <w:category>
          <w:name w:val="General"/>
          <w:gallery w:val="placeholder"/>
        </w:category>
        <w:types>
          <w:type w:val="bbPlcHdr"/>
        </w:types>
        <w:behaviors>
          <w:behavior w:val="content"/>
        </w:behaviors>
        <w:guid w:val="{0F9E0EAA-5A14-47A6-83FF-72D32703C311}"/>
      </w:docPartPr>
      <w:docPartBody>
        <w:p w:rsidR="003E6E6B" w:rsidRDefault="007D574C">
          <w:pPr>
            <w:pStyle w:val="41D872D24DF64446B52ADF25D53C572C"/>
          </w:pPr>
          <w:r w:rsidRPr="00CD7C0B">
            <w:rPr>
              <w:rStyle w:val="PlaceholderText"/>
            </w:rPr>
            <w:t>Click here to enter a date.</w:t>
          </w:r>
        </w:p>
      </w:docPartBody>
    </w:docPart>
    <w:docPart>
      <w:docPartPr>
        <w:name w:val="4FFBC618EA56452DAA0BFB47743BE581"/>
        <w:category>
          <w:name w:val="General"/>
          <w:gallery w:val="placeholder"/>
        </w:category>
        <w:types>
          <w:type w:val="bbPlcHdr"/>
        </w:types>
        <w:behaviors>
          <w:behavior w:val="content"/>
        </w:behaviors>
        <w:guid w:val="{BE45D49F-C668-4F24-BC1C-9BF67F540176}"/>
      </w:docPartPr>
      <w:docPartBody>
        <w:p w:rsidR="003E6E6B" w:rsidRDefault="007D574C">
          <w:pPr>
            <w:pStyle w:val="4FFBC618EA56452DAA0BFB47743BE581"/>
          </w:pPr>
          <w:r>
            <w:rPr>
              <w:rStyle w:val="PlaceholderText"/>
            </w:rPr>
            <w:t xml:space="preserve"> </w:t>
          </w:r>
        </w:p>
      </w:docPartBody>
    </w:docPart>
    <w:docPart>
      <w:docPartPr>
        <w:name w:val="7BE3C4159FC94EE8AB989825BE08FB26"/>
        <w:category>
          <w:name w:val="General"/>
          <w:gallery w:val="placeholder"/>
        </w:category>
        <w:types>
          <w:type w:val="bbPlcHdr"/>
        </w:types>
        <w:behaviors>
          <w:behavior w:val="content"/>
        </w:behaviors>
        <w:guid w:val="{C0CD8621-9079-48E8-9912-BB1B40D3C1C3}"/>
      </w:docPartPr>
      <w:docPartBody>
        <w:p w:rsidR="003E6E6B" w:rsidRDefault="007D574C">
          <w:pPr>
            <w:pStyle w:val="7BE3C4159FC94EE8AB989825BE08FB26"/>
          </w:pPr>
          <w:r w:rsidRPr="00893F39">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4C"/>
    <w:rsid w:val="000410E3"/>
    <w:rsid w:val="00156201"/>
    <w:rsid w:val="00171B81"/>
    <w:rsid w:val="00182F32"/>
    <w:rsid w:val="00212C7F"/>
    <w:rsid w:val="003E6E6B"/>
    <w:rsid w:val="00435559"/>
    <w:rsid w:val="0045286C"/>
    <w:rsid w:val="0049543A"/>
    <w:rsid w:val="00534FA0"/>
    <w:rsid w:val="00560BFD"/>
    <w:rsid w:val="005A4B8F"/>
    <w:rsid w:val="007C1825"/>
    <w:rsid w:val="007D574C"/>
    <w:rsid w:val="007E12DF"/>
    <w:rsid w:val="008A6CD7"/>
    <w:rsid w:val="008E02DB"/>
    <w:rsid w:val="00981B74"/>
    <w:rsid w:val="00A966C7"/>
    <w:rsid w:val="00AC271E"/>
    <w:rsid w:val="00AD5135"/>
    <w:rsid w:val="00B042C4"/>
    <w:rsid w:val="00B53849"/>
    <w:rsid w:val="00BC1A27"/>
    <w:rsid w:val="00C073DC"/>
    <w:rsid w:val="00C75B82"/>
    <w:rsid w:val="00CE450E"/>
    <w:rsid w:val="00CE7B9F"/>
    <w:rsid w:val="00DB3CAB"/>
    <w:rsid w:val="00E2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9BD0B4C1EA429A82D119A4F89170BA">
    <w:name w:val="0A9BD0B4C1EA429A82D119A4F89170BA"/>
  </w:style>
  <w:style w:type="paragraph" w:customStyle="1" w:styleId="98E969D5DDB240C48B907A0AF4FEA216">
    <w:name w:val="98E969D5DDB240C48B907A0AF4FEA216"/>
  </w:style>
  <w:style w:type="paragraph" w:customStyle="1" w:styleId="E36578F8BEA14B71BD2FAC693EFB38BE">
    <w:name w:val="E36578F8BEA14B71BD2FAC693EFB38BE"/>
  </w:style>
  <w:style w:type="paragraph" w:customStyle="1" w:styleId="04EFE26922924235ABC413769F8B455E">
    <w:name w:val="04EFE26922924235ABC413769F8B455E"/>
  </w:style>
  <w:style w:type="paragraph" w:customStyle="1" w:styleId="41D872D24DF64446B52ADF25D53C572C">
    <w:name w:val="41D872D24DF64446B52ADF25D53C572C"/>
  </w:style>
  <w:style w:type="paragraph" w:customStyle="1" w:styleId="4FFBC618EA56452DAA0BFB47743BE581">
    <w:name w:val="4FFBC618EA56452DAA0BFB47743BE581"/>
  </w:style>
  <w:style w:type="paragraph" w:customStyle="1" w:styleId="7BE3C4159FC94EE8AB989825BE08FB26">
    <w:name w:val="7BE3C4159FC94EE8AB989825BE08F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72B413E-2421-4A97-BE66-D1EFA208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5200</Template>
  <TotalTime>2</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Seperation Practices for Tenured Teachers</vt:lpstr>
    </vt:vector>
  </TitlesOfParts>
  <Company>Hewlett-Packard Company</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Seperation Practices for Tenured Teachers</dc:title>
  <dc:subject>Seperation Practices for Tenured Teachers</dc:subject>
  <dc:creator>TSBA</dc:creator>
  <cp:keywords>5.200</cp:keywords>
  <cp:lastModifiedBy>Spencer, Lisa</cp:lastModifiedBy>
  <cp:revision>3</cp:revision>
  <cp:lastPrinted>2014-06-12T14:32:00Z</cp:lastPrinted>
  <dcterms:created xsi:type="dcterms:W3CDTF">2018-01-09T16:36:00Z</dcterms:created>
  <dcterms:modified xsi:type="dcterms:W3CDTF">2018-03-09T18:13:00Z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