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06"/>
        <w:gridCol w:w="5371"/>
        <w:gridCol w:w="1511"/>
        <w:gridCol w:w="1338"/>
      </w:tblGrid>
      <w:tr w:rsidR="00470EE4" w:rsidRPr="00470EE4" w14:paraId="5D713A59" w14:textId="77777777" w:rsidTr="003D2A67">
        <w:trPr>
          <w:trHeight w:val="620"/>
        </w:trPr>
        <w:tc>
          <w:tcPr>
            <w:tcW w:w="10098" w:type="dxa"/>
            <w:gridSpan w:val="4"/>
          </w:tcPr>
          <w:p w14:paraId="268F2AFF" w14:textId="77777777" w:rsidR="004C6947" w:rsidRPr="00470EE4" w:rsidRDefault="00C43CC8" w:rsidP="00062DD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8"/>
                  <w:szCs w:val="48"/>
                </w:rPr>
                <w:alias w:val="Board Title"/>
                <w:tag w:val="BoardTitle"/>
                <w:id w:val="1165445429"/>
                <w:lock w:val="sdtLocked"/>
                <w:placeholder>
                  <w:docPart w:val="817014EF5BB3461DBCEC3F98501B727E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D27ECF" w:rsidRPr="00D27ECF">
                  <w:rPr>
                    <w:rFonts w:ascii="Times New Roman" w:hAnsi="Times New Roman" w:cs="Times New Roman"/>
                    <w:b/>
                    <w:sz w:val="48"/>
                    <w:szCs w:val="48"/>
                  </w:rPr>
                  <w:t>Metropolitan Nashville Board of Education</w:t>
                </w:r>
              </w:sdtContent>
            </w:sdt>
          </w:p>
        </w:tc>
      </w:tr>
      <w:tr w:rsidR="00470EE4" w:rsidRPr="00470EE4" w14:paraId="0DB2D92B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5BD84DA2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F616E320A2D745F2B4199954E6096F47"/>
              </w:placeholder>
              <w:text/>
            </w:sdtPr>
            <w:sdtEndPr/>
            <w:sdtContent>
              <w:p w14:paraId="14272FDF" w14:textId="77777777" w:rsidR="00470EE4" w:rsidRPr="00470EE4" w:rsidRDefault="00E40528" w:rsidP="001F3325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Review: Annually, in </w:t>
                </w:r>
                <w:r w:rsidRPr="00BF4C5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February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3E6446B1" w14:textId="77777777" w:rsidR="00470EE4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alias w:val="Policy Title"/>
              <w:tag w:val="PolicyTitle"/>
              <w:id w:val="-1416171737"/>
              <w:lock w:val="sdtLocked"/>
              <w:placeholder>
                <w:docPart w:val="617BCC1214F34E49943D61BA628D1977"/>
              </w:placeholder>
              <w:text w:multiLine="1"/>
            </w:sdtPr>
            <w:sdtEndPr/>
            <w:sdtContent>
              <w:p w14:paraId="27F8D57C" w14:textId="77777777" w:rsidR="00470EE4" w:rsidRPr="00470EE4" w:rsidRDefault="001F3325" w:rsidP="001F3325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Substitute Teachers</w:t>
                </w:r>
              </w:p>
            </w:sdtContent>
          </w:sdt>
        </w:tc>
        <w:tc>
          <w:tcPr>
            <w:tcW w:w="1530" w:type="dxa"/>
          </w:tcPr>
          <w:p w14:paraId="1022C014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6D18740C7A694F2AAD3AE9059D822939"/>
              </w:placeholder>
              <w:text/>
            </w:sdtPr>
            <w:sdtEndPr/>
            <w:sdtContent>
              <w:p w14:paraId="202F846D" w14:textId="77777777" w:rsidR="00470EE4" w:rsidRPr="00470EE4" w:rsidRDefault="001F3325" w:rsidP="001F3325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5.701</w:t>
                </w:r>
              </w:p>
            </w:sdtContent>
          </w:sdt>
        </w:tc>
        <w:tc>
          <w:tcPr>
            <w:tcW w:w="1350" w:type="dxa"/>
          </w:tcPr>
          <w:p w14:paraId="59F8162C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BDABF6903B5745A08DAA2BBF577D1623"/>
              </w:placeholder>
              <w:showingPlcHdr/>
              <w:date w:fullDate="2015-08-27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D778841" w14:textId="77777777" w:rsidR="00470EE4" w:rsidRPr="00470EE4" w:rsidRDefault="00062DDB" w:rsidP="00062DDB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CD7C0B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470EE4" w:rsidRPr="00470EE4" w14:paraId="3376126B" w14:textId="77777777" w:rsidTr="003D2A67">
        <w:trPr>
          <w:trHeight w:val="620"/>
        </w:trPr>
        <w:tc>
          <w:tcPr>
            <w:tcW w:w="1728" w:type="dxa"/>
            <w:vMerge/>
          </w:tcPr>
          <w:p w14:paraId="2141F8E6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7AF664D2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986C140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81A446F8F89E476ABA7A18C22727D855"/>
              </w:placeholder>
              <w:text/>
            </w:sdtPr>
            <w:sdtEndPr/>
            <w:sdtContent>
              <w:p w14:paraId="21B0A2EC" w14:textId="77777777" w:rsidR="00470EE4" w:rsidRPr="00470EE4" w:rsidRDefault="00D27E8D" w:rsidP="00D27E8D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  <w:r w:rsidR="00592C16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HR 5.122</w:t>
                </w:r>
              </w:p>
            </w:sdtContent>
          </w:sdt>
        </w:tc>
        <w:tc>
          <w:tcPr>
            <w:tcW w:w="1350" w:type="dxa"/>
          </w:tcPr>
          <w:p w14:paraId="1066F614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E34A31B45667439FA3D8604423A4E47A"/>
              </w:placeholder>
              <w:date w:fullDate="2005-07-01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8FB1589" w14:textId="77777777" w:rsidR="00470EE4" w:rsidRPr="00470EE4" w:rsidRDefault="00592C16" w:rsidP="00D27E8D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07/01/05</w:t>
                </w:r>
              </w:p>
            </w:sdtContent>
          </w:sdt>
        </w:tc>
      </w:tr>
    </w:tbl>
    <w:p w14:paraId="53AD710E" w14:textId="77777777" w:rsidR="00023960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bookmarkStart w:id="0" w:name="BoardTitle"/>
      <w:bookmarkEnd w:id="0"/>
      <w:r w:rsidRPr="001F3325">
        <w:rPr>
          <w:rFonts w:ascii="Times-Roman" w:hAnsi="Times-Roman" w:cs="Times-Roman"/>
          <w:color w:val="000000"/>
          <w:sz w:val="24"/>
          <w:szCs w:val="24"/>
        </w:rPr>
        <w:t>Substitute teachers are those teachers used to replace teachers on leave or to ﬁll temporary vacancies.</w:t>
      </w:r>
      <w:r w:rsidRPr="001F3325">
        <w:rPr>
          <w:rFonts w:ascii="Times-Roman" w:hAnsi="Times-Roman" w:cs="Times-Roman"/>
          <w:color w:val="000000"/>
          <w:sz w:val="24"/>
          <w:szCs w:val="24"/>
          <w:vertAlign w:val="superscript"/>
        </w:rPr>
        <w:t>1,2</w:t>
      </w:r>
      <w:r w:rsidRPr="001F3325">
        <w:rPr>
          <w:rFonts w:ascii="Times-Roman" w:hAnsi="Times-Roman" w:cs="Times-Roman"/>
          <w:color w:val="000000"/>
          <w:sz w:val="24"/>
          <w:szCs w:val="24"/>
        </w:rPr>
        <w:t xml:space="preserve"> Substitute teachers may be employed and paid directly by the b</w:t>
      </w:r>
      <w:r w:rsidR="00592C16">
        <w:rPr>
          <w:rFonts w:ascii="Times-Roman" w:hAnsi="Times-Roman" w:cs="Times-Roman"/>
          <w:color w:val="000000"/>
          <w:sz w:val="24"/>
          <w:szCs w:val="24"/>
        </w:rPr>
        <w:t>oard of education or by a third-</w:t>
      </w:r>
      <w:r w:rsidRPr="001F3325">
        <w:rPr>
          <w:rFonts w:ascii="Times-Roman" w:hAnsi="Times-Roman" w:cs="Times-Roman"/>
          <w:color w:val="000000"/>
          <w:sz w:val="24"/>
          <w:szCs w:val="24"/>
        </w:rPr>
        <w:t xml:space="preserve">party public or private employer through </w:t>
      </w:r>
      <w:r w:rsidR="00592C16">
        <w:rPr>
          <w:rFonts w:ascii="Times-Roman" w:hAnsi="Times-Roman" w:cs="Times-Roman"/>
          <w:color w:val="000000"/>
          <w:sz w:val="24"/>
          <w:szCs w:val="24"/>
        </w:rPr>
        <w:t>an agreement between such third-</w:t>
      </w:r>
      <w:r w:rsidRPr="001F3325">
        <w:rPr>
          <w:rFonts w:ascii="Times-Roman" w:hAnsi="Times-Roman" w:cs="Times-Roman"/>
          <w:color w:val="000000"/>
          <w:sz w:val="24"/>
          <w:szCs w:val="24"/>
        </w:rPr>
        <w:t xml:space="preserve">party employer and the board of education.  </w:t>
      </w:r>
    </w:p>
    <w:p w14:paraId="3FD70C4A" w14:textId="77777777" w:rsidR="001F3325" w:rsidRPr="001F3325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1F3325">
        <w:rPr>
          <w:rFonts w:ascii="Times-Roman" w:hAnsi="Times-Roman" w:cs="Times-Roman"/>
          <w:color w:val="000000"/>
          <w:sz w:val="24"/>
          <w:szCs w:val="24"/>
        </w:rPr>
        <w:t xml:space="preserve">Substitute teachers employed by third party entities shall be subject </w:t>
      </w:r>
      <w:r>
        <w:rPr>
          <w:rFonts w:ascii="Times-Roman" w:hAnsi="Times-Roman" w:cs="Times-Roman"/>
          <w:color w:val="000000"/>
          <w:sz w:val="24"/>
          <w:szCs w:val="24"/>
        </w:rPr>
        <w:t>to the same unemploy</w:t>
      </w:r>
      <w:r w:rsidRPr="001F3325">
        <w:rPr>
          <w:rFonts w:ascii="Times-Roman" w:hAnsi="Times-Roman" w:cs="Times-Roman"/>
          <w:color w:val="000000"/>
          <w:sz w:val="24"/>
          <w:szCs w:val="24"/>
        </w:rPr>
        <w:t>ment beneﬁt eligibility conditions as substitute teachers employed directly by the board of education.</w:t>
      </w:r>
      <w:r w:rsidRPr="001F3325">
        <w:rPr>
          <w:rFonts w:ascii="Times-Roman" w:hAnsi="Times-Roman" w:cs="Times-Roman"/>
          <w:color w:val="000000"/>
          <w:sz w:val="24"/>
          <w:szCs w:val="24"/>
          <w:vertAlign w:val="superscript"/>
        </w:rPr>
        <w:t>2</w:t>
      </w:r>
    </w:p>
    <w:p w14:paraId="37FF436E" w14:textId="77777777" w:rsidR="001F3325" w:rsidRPr="001F3325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b/>
          <w:color w:val="000000"/>
          <w:sz w:val="24"/>
          <w:szCs w:val="24"/>
        </w:rPr>
      </w:pPr>
      <w:r w:rsidRPr="001F3325">
        <w:rPr>
          <w:rFonts w:ascii="Times-Roman" w:hAnsi="Times-Roman" w:cs="Times-Roman"/>
          <w:b/>
          <w:color w:val="000000"/>
          <w:sz w:val="24"/>
          <w:szCs w:val="24"/>
        </w:rPr>
        <w:t>APPLICATION/QUALIFICATIONS</w:t>
      </w:r>
    </w:p>
    <w:p w14:paraId="56CAB6EA" w14:textId="77777777" w:rsidR="001F3325" w:rsidRPr="001F3325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1F3325">
        <w:rPr>
          <w:rFonts w:ascii="Times-Roman" w:hAnsi="Times-Roman" w:cs="Times-Roman"/>
          <w:color w:val="000000"/>
          <w:sz w:val="24"/>
          <w:szCs w:val="24"/>
        </w:rPr>
        <w:t>Criminal history record checks and ﬁngerprinting of applicants for substitute teaching are required.</w:t>
      </w:r>
      <w:r w:rsidRPr="001F3325">
        <w:rPr>
          <w:rFonts w:ascii="Times-Roman" w:hAnsi="Times-Roman" w:cs="Times-Roman"/>
          <w:color w:val="000000"/>
          <w:sz w:val="24"/>
          <w:szCs w:val="24"/>
          <w:vertAlign w:val="superscript"/>
        </w:rPr>
        <w:t>3</w:t>
      </w:r>
    </w:p>
    <w:p w14:paraId="39D814B0" w14:textId="77777777" w:rsidR="001F3325" w:rsidRPr="007D690D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1F3325">
        <w:rPr>
          <w:rFonts w:ascii="Times-Roman" w:hAnsi="Times-Roman" w:cs="Times-Roman"/>
          <w:color w:val="000000"/>
          <w:sz w:val="24"/>
          <w:szCs w:val="24"/>
        </w:rPr>
        <w:t xml:space="preserve">Applicants </w:t>
      </w:r>
      <w:r w:rsidRPr="007D690D">
        <w:rPr>
          <w:rFonts w:ascii="Times-Roman" w:hAnsi="Times-Roman" w:cs="Times-Roman"/>
          <w:sz w:val="24"/>
          <w:szCs w:val="24"/>
        </w:rPr>
        <w:t>with revoked licenses or certiﬁcates according to the Department of Education shall not be hired.</w:t>
      </w:r>
      <w:r w:rsidRPr="007D690D">
        <w:rPr>
          <w:rFonts w:ascii="Times-Roman" w:hAnsi="Times-Roman" w:cs="Times-Roman"/>
          <w:sz w:val="24"/>
          <w:szCs w:val="24"/>
          <w:vertAlign w:val="superscript"/>
        </w:rPr>
        <w:t>4</w:t>
      </w:r>
    </w:p>
    <w:p w14:paraId="319E6A12" w14:textId="77777777" w:rsidR="001F3325" w:rsidRPr="007D690D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D690D">
        <w:rPr>
          <w:rFonts w:ascii="Times-Roman" w:hAnsi="Times-Roman" w:cs="Times-Roman"/>
          <w:sz w:val="24"/>
          <w:szCs w:val="24"/>
        </w:rPr>
        <w:t>Qualiﬁcations for substitute teachers shall be determined by the director of schools in compliance with state laws and regulations.</w:t>
      </w:r>
    </w:p>
    <w:p w14:paraId="25580EFB" w14:textId="77777777" w:rsidR="001F3325" w:rsidRPr="007D690D" w:rsidRDefault="002871FB" w:rsidP="00023960">
      <w:pPr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D690D">
        <w:rPr>
          <w:rFonts w:ascii="Times-Roman" w:hAnsi="Times-Roman" w:cs="Times-Roman"/>
          <w:sz w:val="24"/>
          <w:szCs w:val="24"/>
        </w:rPr>
        <w:t>A list o</w:t>
      </w:r>
      <w:r w:rsidR="007D690D" w:rsidRPr="007D690D">
        <w:rPr>
          <w:rFonts w:ascii="Times-Roman" w:hAnsi="Times-Roman" w:cs="Times-Roman"/>
          <w:sz w:val="24"/>
          <w:szCs w:val="24"/>
        </w:rPr>
        <w:t>f su</w:t>
      </w:r>
      <w:r w:rsidR="0074243F" w:rsidRPr="007D690D">
        <w:rPr>
          <w:rFonts w:ascii="Times-Roman" w:hAnsi="Times-Roman" w:cs="Times-Roman"/>
          <w:sz w:val="24"/>
          <w:szCs w:val="24"/>
        </w:rPr>
        <w:t>bstitute teacher</w:t>
      </w:r>
      <w:r w:rsidRPr="007D690D">
        <w:rPr>
          <w:rFonts w:ascii="Times-Roman" w:hAnsi="Times-Roman" w:cs="Times-Roman"/>
          <w:sz w:val="24"/>
          <w:szCs w:val="24"/>
        </w:rPr>
        <w:t>(s)</w:t>
      </w:r>
      <w:r w:rsidR="0074243F" w:rsidRPr="007D690D">
        <w:rPr>
          <w:rFonts w:ascii="Times-Roman" w:hAnsi="Times-Roman" w:cs="Times-Roman"/>
          <w:sz w:val="24"/>
          <w:szCs w:val="24"/>
        </w:rPr>
        <w:t xml:space="preserve"> </w:t>
      </w:r>
      <w:r w:rsidR="001F3325" w:rsidRPr="007D690D">
        <w:rPr>
          <w:rFonts w:ascii="Times-Roman" w:hAnsi="Times-Roman" w:cs="Times-Roman"/>
          <w:sz w:val="24"/>
          <w:szCs w:val="24"/>
        </w:rPr>
        <w:t xml:space="preserve">will be prepared by the </w:t>
      </w:r>
      <w:r w:rsidR="00592C16">
        <w:rPr>
          <w:rFonts w:ascii="Times-Roman" w:hAnsi="Times-Roman" w:cs="Times-Roman"/>
          <w:sz w:val="24"/>
          <w:szCs w:val="24"/>
        </w:rPr>
        <w:t xml:space="preserve">director of schools/designee </w:t>
      </w:r>
      <w:r w:rsidR="00023960" w:rsidRPr="007D690D">
        <w:rPr>
          <w:rFonts w:ascii="Times-Roman" w:hAnsi="Times-Roman" w:cs="Times-Roman"/>
          <w:sz w:val="24"/>
          <w:szCs w:val="24"/>
        </w:rPr>
        <w:t>who will maintain</w:t>
      </w:r>
      <w:r w:rsidR="0074243F" w:rsidRPr="007D690D">
        <w:rPr>
          <w:rFonts w:ascii="Times-Roman" w:hAnsi="Times-Roman" w:cs="Times-Roman"/>
          <w:sz w:val="24"/>
          <w:szCs w:val="24"/>
        </w:rPr>
        <w:t xml:space="preserve"> </w:t>
      </w:r>
      <w:r w:rsidRPr="007D690D">
        <w:rPr>
          <w:rFonts w:ascii="Times-Roman" w:hAnsi="Times-Roman" w:cs="Times-Roman"/>
          <w:sz w:val="24"/>
          <w:szCs w:val="24"/>
        </w:rPr>
        <w:t>file(s)</w:t>
      </w:r>
      <w:r w:rsidR="00023960" w:rsidRPr="007D690D">
        <w:rPr>
          <w:rFonts w:ascii="Times-Roman" w:hAnsi="Times-Roman" w:cs="Times-Roman"/>
          <w:sz w:val="24"/>
          <w:szCs w:val="24"/>
        </w:rPr>
        <w:t xml:space="preserve"> </w:t>
      </w:r>
      <w:r w:rsidR="001F3325" w:rsidRPr="007D690D">
        <w:rPr>
          <w:rFonts w:ascii="Times-Roman" w:hAnsi="Times-Roman" w:cs="Times-Roman"/>
          <w:sz w:val="24"/>
          <w:szCs w:val="24"/>
        </w:rPr>
        <w:t>which may include transcripts, credentials, recommendations</w:t>
      </w:r>
      <w:r w:rsidR="00E72162">
        <w:rPr>
          <w:rFonts w:ascii="Times-Roman" w:hAnsi="Times-Roman" w:cs="Times-Roman"/>
          <w:sz w:val="24"/>
          <w:szCs w:val="24"/>
        </w:rPr>
        <w:t>,</w:t>
      </w:r>
      <w:r w:rsidR="001F3325" w:rsidRPr="007D690D">
        <w:rPr>
          <w:rFonts w:ascii="Times-Roman" w:hAnsi="Times-Roman" w:cs="Times-Roman"/>
          <w:sz w:val="24"/>
          <w:szCs w:val="24"/>
        </w:rPr>
        <w:t xml:space="preserve"> and other pertinent information.</w:t>
      </w:r>
    </w:p>
    <w:p w14:paraId="3E436FE0" w14:textId="77777777" w:rsidR="001F3325" w:rsidRPr="007D690D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7D690D">
        <w:rPr>
          <w:rFonts w:ascii="Times-Roman" w:hAnsi="Times-Roman" w:cs="Times-Roman"/>
          <w:b/>
          <w:sz w:val="24"/>
          <w:szCs w:val="24"/>
        </w:rPr>
        <w:t>COMPENSATION</w:t>
      </w:r>
    </w:p>
    <w:p w14:paraId="3C27C329" w14:textId="77777777" w:rsidR="001F3325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D690D">
        <w:rPr>
          <w:rFonts w:ascii="Times-Roman" w:hAnsi="Times-Roman" w:cs="Times-Roman"/>
          <w:sz w:val="24"/>
          <w:szCs w:val="24"/>
        </w:rPr>
        <w:t>If empl</w:t>
      </w:r>
      <w:r w:rsidRPr="00700077">
        <w:rPr>
          <w:rFonts w:ascii="Times-Roman" w:hAnsi="Times-Roman" w:cs="Times-Roman"/>
          <w:sz w:val="24"/>
          <w:szCs w:val="24"/>
        </w:rPr>
        <w:t>oyed directly by the</w:t>
      </w:r>
      <w:r w:rsidRPr="007D690D">
        <w:rPr>
          <w:rFonts w:ascii="Times-Roman" w:hAnsi="Times-Roman" w:cs="Times-Roman"/>
          <w:sz w:val="24"/>
          <w:szCs w:val="24"/>
        </w:rPr>
        <w:t xml:space="preserve"> </w:t>
      </w:r>
      <w:r w:rsidR="00700077">
        <w:rPr>
          <w:rFonts w:ascii="Times-Roman" w:hAnsi="Times-Roman" w:cs="Times-Roman"/>
          <w:sz w:val="24"/>
          <w:szCs w:val="24"/>
        </w:rPr>
        <w:t>system</w:t>
      </w:r>
      <w:r w:rsidRPr="007D690D">
        <w:rPr>
          <w:rFonts w:ascii="Times-Roman" w:hAnsi="Times-Roman" w:cs="Times-Roman"/>
          <w:sz w:val="24"/>
          <w:szCs w:val="24"/>
        </w:rPr>
        <w:t>, the compensation of substitute teachers shall b</w:t>
      </w:r>
      <w:r w:rsidR="001B3FA9">
        <w:rPr>
          <w:rFonts w:ascii="Times-Roman" w:hAnsi="Times-Roman" w:cs="Times-Roman"/>
          <w:sz w:val="24"/>
          <w:szCs w:val="24"/>
        </w:rPr>
        <w:t xml:space="preserve">e determined annually by the </w:t>
      </w:r>
      <w:r w:rsidR="00700077">
        <w:rPr>
          <w:rFonts w:ascii="Times-Roman" w:hAnsi="Times-Roman" w:cs="Times-Roman"/>
          <w:sz w:val="24"/>
          <w:szCs w:val="24"/>
        </w:rPr>
        <w:t>director</w:t>
      </w:r>
      <w:r w:rsidRPr="007D690D">
        <w:rPr>
          <w:rFonts w:ascii="Times-Roman" w:hAnsi="Times-Roman" w:cs="Times-Roman"/>
          <w:sz w:val="24"/>
          <w:szCs w:val="24"/>
        </w:rPr>
        <w:t>.</w:t>
      </w:r>
    </w:p>
    <w:p w14:paraId="5C76CD1E" w14:textId="77777777" w:rsidR="001F3325" w:rsidRPr="007D690D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7D690D">
        <w:rPr>
          <w:rFonts w:ascii="Times-Roman" w:hAnsi="Times-Roman" w:cs="Times-Roman"/>
          <w:b/>
          <w:sz w:val="24"/>
          <w:szCs w:val="24"/>
        </w:rPr>
        <w:t>CERTIFICATION</w:t>
      </w:r>
    </w:p>
    <w:p w14:paraId="54A7CDD7" w14:textId="77777777" w:rsidR="001F3325" w:rsidRPr="007D690D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D690D">
        <w:rPr>
          <w:rFonts w:ascii="Times-Roman" w:hAnsi="Times-Roman" w:cs="Times-Roman"/>
          <w:sz w:val="24"/>
          <w:szCs w:val="24"/>
        </w:rPr>
        <w:t>When substituting for a regular teacher who has been absent for</w:t>
      </w:r>
      <w:r w:rsidR="00140CB4">
        <w:rPr>
          <w:rFonts w:ascii="Times-Roman" w:hAnsi="Times-Roman" w:cs="Times-Roman"/>
          <w:sz w:val="24"/>
          <w:szCs w:val="24"/>
        </w:rPr>
        <w:t xml:space="preserve"> more than</w:t>
      </w:r>
      <w:r w:rsidRPr="007D690D">
        <w:rPr>
          <w:rFonts w:ascii="Times-Roman" w:hAnsi="Times-Roman" w:cs="Times-Roman"/>
          <w:sz w:val="24"/>
          <w:szCs w:val="24"/>
        </w:rPr>
        <w:t xml:space="preserve"> twenty (</w:t>
      </w:r>
      <w:r w:rsidR="00062DDB">
        <w:rPr>
          <w:rFonts w:ascii="Times-Roman" w:hAnsi="Times-Roman" w:cs="Times-Roman"/>
          <w:sz w:val="24"/>
          <w:szCs w:val="24"/>
        </w:rPr>
        <w:t>20) consecutive days, a substi</w:t>
      </w:r>
      <w:r w:rsidRPr="007D690D">
        <w:rPr>
          <w:rFonts w:ascii="Times-Roman" w:hAnsi="Times-Roman" w:cs="Times-Roman"/>
          <w:sz w:val="24"/>
          <w:szCs w:val="24"/>
        </w:rPr>
        <w:t>tute teacher must possess a teaching certiﬁcate with endorsement in the discipline(s) to be taught.</w:t>
      </w:r>
      <w:r w:rsidR="00592C16">
        <w:rPr>
          <w:rFonts w:ascii="Times-Roman" w:hAnsi="Times-Roman" w:cs="Times-Roman"/>
          <w:sz w:val="24"/>
          <w:szCs w:val="24"/>
          <w:vertAlign w:val="superscript"/>
        </w:rPr>
        <w:t xml:space="preserve">5 </w:t>
      </w:r>
      <w:r w:rsidRPr="007D690D">
        <w:rPr>
          <w:rFonts w:ascii="Times-Roman" w:hAnsi="Times-Roman" w:cs="Times-Roman"/>
          <w:sz w:val="24"/>
          <w:szCs w:val="24"/>
        </w:rPr>
        <w:t>When substituting for a teacher without sick leave, the substitute shall be certiﬁed and paid according to the state salary schedule.</w:t>
      </w:r>
      <w:r w:rsidRPr="007D690D">
        <w:rPr>
          <w:rFonts w:ascii="Times-Roman" w:hAnsi="Times-Roman" w:cs="Times-Roman"/>
          <w:sz w:val="24"/>
          <w:szCs w:val="24"/>
          <w:vertAlign w:val="superscript"/>
        </w:rPr>
        <w:t>1</w:t>
      </w:r>
    </w:p>
    <w:p w14:paraId="4490980F" w14:textId="77777777" w:rsidR="00023960" w:rsidRPr="007D690D" w:rsidRDefault="001F3325" w:rsidP="00B34B2E">
      <w:pPr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D690D">
        <w:rPr>
          <w:rFonts w:ascii="Times-Roman" w:hAnsi="Times-Roman" w:cs="Times-Roman"/>
          <w:sz w:val="24"/>
          <w:szCs w:val="24"/>
        </w:rPr>
        <w:t>Retired teachers may substitute one-hundred twenty (120) days per year witho</w:t>
      </w:r>
      <w:r w:rsidR="00E72162">
        <w:rPr>
          <w:rFonts w:ascii="Times-Roman" w:hAnsi="Times-Roman" w:cs="Times-Roman"/>
          <w:sz w:val="24"/>
          <w:szCs w:val="24"/>
        </w:rPr>
        <w:t>ut loss of retirement ben- eﬁts</w:t>
      </w:r>
      <w:r w:rsidRPr="007D690D">
        <w:rPr>
          <w:rFonts w:ascii="Times-Roman" w:hAnsi="Times-Roman" w:cs="Times-Roman"/>
          <w:sz w:val="24"/>
          <w:szCs w:val="24"/>
          <w:vertAlign w:val="superscript"/>
        </w:rPr>
        <w:t>1</w:t>
      </w:r>
      <w:r w:rsidRPr="007D690D">
        <w:rPr>
          <w:rFonts w:ascii="Times-Roman" w:hAnsi="Times-Roman" w:cs="Times-Roman"/>
          <w:sz w:val="24"/>
          <w:szCs w:val="24"/>
        </w:rPr>
        <w:t xml:space="preserve"> and may substitute for additional days if the director of schools certiﬁes in writing to the </w:t>
      </w:r>
      <w:r w:rsidR="001C3E8B">
        <w:rPr>
          <w:rFonts w:ascii="Times-Roman" w:hAnsi="Times-Roman" w:cs="Times-Roman"/>
          <w:sz w:val="24"/>
          <w:szCs w:val="24"/>
        </w:rPr>
        <w:t xml:space="preserve">division of retirement </w:t>
      </w:r>
      <w:r w:rsidRPr="007D690D">
        <w:rPr>
          <w:rFonts w:ascii="Times-Roman" w:hAnsi="Times-Roman" w:cs="Times-Roman"/>
          <w:sz w:val="24"/>
          <w:szCs w:val="24"/>
        </w:rPr>
        <w:t>that no other qualiﬁed personnel are available to substitute teach.</w:t>
      </w:r>
      <w:r w:rsidR="00592C16">
        <w:rPr>
          <w:rFonts w:ascii="Times-Roman" w:hAnsi="Times-Roman" w:cs="Times-Roman"/>
          <w:sz w:val="24"/>
          <w:szCs w:val="24"/>
          <w:vertAlign w:val="superscript"/>
        </w:rPr>
        <w:t>6</w:t>
      </w:r>
    </w:p>
    <w:p w14:paraId="7A2640F3" w14:textId="77777777" w:rsidR="00592C16" w:rsidRDefault="00592C16" w:rsidP="00592C16">
      <w:pPr>
        <w:suppressLineNumbers/>
        <w:spacing w:before="240"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</w:p>
    <w:p w14:paraId="2896B1C0" w14:textId="77777777" w:rsidR="001F3325" w:rsidRPr="007D690D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7D690D">
        <w:rPr>
          <w:rFonts w:ascii="Times-Roman" w:hAnsi="Times-Roman" w:cs="Times-Roman"/>
          <w:b/>
          <w:sz w:val="24"/>
          <w:szCs w:val="24"/>
        </w:rPr>
        <w:lastRenderedPageBreak/>
        <w:t>EMERGENCY NEEDS</w:t>
      </w:r>
    </w:p>
    <w:p w14:paraId="382DD5D0" w14:textId="6987C51A" w:rsidR="001F3325" w:rsidRPr="007D690D" w:rsidRDefault="00C43CC8" w:rsidP="00023960">
      <w:pPr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All </w:t>
      </w:r>
      <w:bookmarkStart w:id="1" w:name="_GoBack"/>
      <w:bookmarkEnd w:id="1"/>
      <w:r w:rsidR="005851C4">
        <w:rPr>
          <w:rFonts w:ascii="Times-Roman" w:hAnsi="Times-Roman" w:cs="Times-Roman"/>
          <w:sz w:val="24"/>
          <w:szCs w:val="24"/>
        </w:rPr>
        <w:t>school-based support staff</w:t>
      </w:r>
      <w:r w:rsidR="001F3325" w:rsidRPr="007D690D">
        <w:rPr>
          <w:rFonts w:ascii="Times-Roman" w:hAnsi="Times-Roman" w:cs="Times-Roman"/>
          <w:sz w:val="24"/>
          <w:szCs w:val="24"/>
        </w:rPr>
        <w:t xml:space="preserve"> are approved substitute teachers f</w:t>
      </w:r>
      <w:r w:rsidR="00AF4B8A">
        <w:rPr>
          <w:rFonts w:ascii="Times-Roman" w:hAnsi="Times-Roman" w:cs="Times-Roman"/>
          <w:sz w:val="24"/>
          <w:szCs w:val="24"/>
        </w:rPr>
        <w:t xml:space="preserve">or use in emergency situations. </w:t>
      </w:r>
      <w:r w:rsidR="001F3325" w:rsidRPr="007D690D">
        <w:rPr>
          <w:rFonts w:ascii="Times-Roman" w:hAnsi="Times-Roman" w:cs="Times-Roman"/>
          <w:sz w:val="24"/>
          <w:szCs w:val="24"/>
        </w:rPr>
        <w:t>Emergency use shall be deﬁned as less than a full day due to the regular or substitute teacher being unable to arrive on time or remain for the full day.</w:t>
      </w:r>
    </w:p>
    <w:p w14:paraId="517055D7" w14:textId="77777777" w:rsidR="001F3325" w:rsidRPr="007D690D" w:rsidRDefault="00777B61" w:rsidP="00023960">
      <w:pPr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D690D">
        <w:rPr>
          <w:rFonts w:ascii="Times-Roman" w:hAnsi="Times-Roman" w:cs="Times-Roman"/>
          <w:sz w:val="24"/>
          <w:szCs w:val="24"/>
        </w:rPr>
        <w:t>S</w:t>
      </w:r>
      <w:r w:rsidR="001F3325" w:rsidRPr="007D690D">
        <w:rPr>
          <w:rFonts w:ascii="Times-Roman" w:hAnsi="Times-Roman" w:cs="Times-Roman"/>
          <w:sz w:val="24"/>
          <w:szCs w:val="24"/>
        </w:rPr>
        <w:t>aid substitutes shall receive the proportionate equivalent salary regula</w:t>
      </w:r>
      <w:r w:rsidR="008D1AB2" w:rsidRPr="007D690D">
        <w:rPr>
          <w:rFonts w:ascii="Times-Roman" w:hAnsi="Times-Roman" w:cs="Times-Roman"/>
          <w:sz w:val="24"/>
          <w:szCs w:val="24"/>
        </w:rPr>
        <w:t>r substitute teachers would re</w:t>
      </w:r>
      <w:r w:rsidR="001F3325" w:rsidRPr="007D690D">
        <w:rPr>
          <w:rFonts w:ascii="Times-Roman" w:hAnsi="Times-Roman" w:cs="Times-Roman"/>
          <w:sz w:val="24"/>
          <w:szCs w:val="24"/>
        </w:rPr>
        <w:t>ceive under similar circumstances or their regular salary, if higher; however, they shall not receive pay for both positions at the same time.</w:t>
      </w:r>
    </w:p>
    <w:p w14:paraId="5D9A0BAB" w14:textId="77777777" w:rsidR="001F3325" w:rsidRPr="007D690D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7D690D">
        <w:rPr>
          <w:rFonts w:ascii="Times-Roman" w:hAnsi="Times-Roman" w:cs="Times-Roman"/>
          <w:b/>
          <w:sz w:val="24"/>
          <w:szCs w:val="24"/>
        </w:rPr>
        <w:t>TRAINING AND ORIENTATION</w:t>
      </w:r>
    </w:p>
    <w:p w14:paraId="79BE94E8" w14:textId="77777777" w:rsidR="001F3325" w:rsidRPr="007D690D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D690D">
        <w:rPr>
          <w:rFonts w:ascii="Times-Roman" w:hAnsi="Times-Roman" w:cs="Times-Roman"/>
          <w:sz w:val="24"/>
          <w:szCs w:val="24"/>
        </w:rPr>
        <w:t>The director of schools</w:t>
      </w:r>
      <w:r w:rsidR="00592C16">
        <w:rPr>
          <w:rFonts w:ascii="Times-Roman" w:hAnsi="Times-Roman" w:cs="Times-Roman"/>
          <w:sz w:val="24"/>
          <w:szCs w:val="24"/>
        </w:rPr>
        <w:t>/designee</w:t>
      </w:r>
      <w:r w:rsidRPr="007D690D">
        <w:rPr>
          <w:rFonts w:ascii="Times-Roman" w:hAnsi="Times-Roman" w:cs="Times-Roman"/>
          <w:sz w:val="24"/>
          <w:szCs w:val="24"/>
        </w:rPr>
        <w:t xml:space="preserve"> shall be responsible for ensuring that there are appropriate training and development programs for substitute teachers.</w:t>
      </w:r>
    </w:p>
    <w:p w14:paraId="1F6376CE" w14:textId="77777777" w:rsidR="001F3325" w:rsidRPr="007D690D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7D690D">
        <w:rPr>
          <w:rFonts w:ascii="Times-Roman" w:hAnsi="Times-Roman" w:cs="Times-Roman"/>
          <w:b/>
          <w:sz w:val="24"/>
          <w:szCs w:val="24"/>
        </w:rPr>
        <w:t>RESPONSIBILITIES</w:t>
      </w:r>
    </w:p>
    <w:p w14:paraId="45D16D51" w14:textId="77777777" w:rsidR="001F3325" w:rsidRPr="007D690D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D690D">
        <w:rPr>
          <w:rFonts w:ascii="Times-Roman" w:hAnsi="Times-Roman" w:cs="Times-Roman"/>
          <w:sz w:val="24"/>
          <w:szCs w:val="24"/>
        </w:rPr>
        <w:t>Substitute teachers shall assume the same responsibilities as the regular t</w:t>
      </w:r>
      <w:r w:rsidR="00062DDB">
        <w:rPr>
          <w:rFonts w:ascii="Times-Roman" w:hAnsi="Times-Roman" w:cs="Times-Roman"/>
          <w:sz w:val="24"/>
          <w:szCs w:val="24"/>
        </w:rPr>
        <w:t>eacher, including, but not lim</w:t>
      </w:r>
      <w:r w:rsidRPr="007D690D">
        <w:rPr>
          <w:rFonts w:ascii="Times-Roman" w:hAnsi="Times-Roman" w:cs="Times-Roman"/>
          <w:sz w:val="24"/>
          <w:szCs w:val="24"/>
        </w:rPr>
        <w:t>ited to, bus duty and playground supervision.</w:t>
      </w:r>
    </w:p>
    <w:p w14:paraId="0E5B83E9" w14:textId="77777777" w:rsidR="001F3325" w:rsidRPr="007D690D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7D690D">
        <w:rPr>
          <w:rFonts w:ascii="Times-Roman" w:hAnsi="Times-Roman" w:cs="Times-Roman"/>
          <w:b/>
          <w:sz w:val="24"/>
          <w:szCs w:val="24"/>
        </w:rPr>
        <w:t>RE-EMPLOYMENT/TERMINATION</w:t>
      </w:r>
    </w:p>
    <w:p w14:paraId="67E0400F" w14:textId="77777777" w:rsidR="001F3325" w:rsidRPr="007D690D" w:rsidRDefault="001F3325" w:rsidP="00023960">
      <w:pPr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D690D">
        <w:rPr>
          <w:rFonts w:ascii="Times-Roman" w:hAnsi="Times-Roman" w:cs="Times-Roman"/>
          <w:sz w:val="24"/>
          <w:szCs w:val="24"/>
        </w:rPr>
        <w:t>On an annual basis, the director of schools, with input from the principals, shall determine which substitute teachers per</w:t>
      </w:r>
      <w:r w:rsidR="00AF4B8A">
        <w:rPr>
          <w:rFonts w:ascii="Times-Roman" w:hAnsi="Times-Roman" w:cs="Times-Roman"/>
          <w:sz w:val="24"/>
          <w:szCs w:val="24"/>
        </w:rPr>
        <w:t xml:space="preserve">formed at an acceptable level. </w:t>
      </w:r>
      <w:r w:rsidRPr="007D690D">
        <w:rPr>
          <w:rFonts w:ascii="Times-Roman" w:hAnsi="Times-Roman" w:cs="Times-Roman"/>
          <w:sz w:val="24"/>
          <w:szCs w:val="24"/>
        </w:rPr>
        <w:t>Substitute teachers who performed below an acceptable level shall not be re-employed.</w:t>
      </w:r>
    </w:p>
    <w:p w14:paraId="2106650E" w14:textId="77777777" w:rsidR="007674B4" w:rsidRDefault="001F3325" w:rsidP="00B34B2E">
      <w:pPr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D690D">
        <w:rPr>
          <w:rFonts w:ascii="Times-Roman" w:hAnsi="Times-Roman" w:cs="Times-Roman"/>
          <w:sz w:val="24"/>
          <w:szCs w:val="24"/>
        </w:rPr>
        <w:t xml:space="preserve">All substitutes shall be responsible for providing correct addresses and phone numbers and for notifying the principal and/or </w:t>
      </w:r>
      <w:r w:rsidR="00592C16" w:rsidRPr="007D690D">
        <w:rPr>
          <w:rFonts w:ascii="Times-Roman" w:hAnsi="Times-Roman" w:cs="Times-Roman"/>
          <w:sz w:val="24"/>
          <w:szCs w:val="24"/>
        </w:rPr>
        <w:t>third-party</w:t>
      </w:r>
      <w:r w:rsidRPr="007D690D">
        <w:rPr>
          <w:rFonts w:ascii="Times-Roman" w:hAnsi="Times-Roman" w:cs="Times-Roman"/>
          <w:sz w:val="24"/>
          <w:szCs w:val="24"/>
        </w:rPr>
        <w:t xml:space="preserve"> employer if they wish to terminate their service as substitutes.</w:t>
      </w:r>
    </w:p>
    <w:p w14:paraId="0D5F8941" w14:textId="77777777" w:rsidR="00F34828" w:rsidRDefault="00F34828" w:rsidP="00F34828">
      <w:pPr>
        <w:suppressLineNumbers/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25213AD0" w14:textId="77777777" w:rsidR="00F34828" w:rsidRPr="007D690D" w:rsidRDefault="00F34828" w:rsidP="00F34828">
      <w:pPr>
        <w:suppressLineNumbers/>
        <w:spacing w:before="240" w:after="0" w:line="240" w:lineRule="auto"/>
        <w:jc w:val="both"/>
        <w:rPr>
          <w:rFonts w:ascii="Times-Roman" w:hAnsi="Times-Roman" w:cs="Times-Roman"/>
          <w:sz w:val="24"/>
          <w:szCs w:val="24"/>
        </w:rPr>
        <w:sectPr w:rsidR="00F34828" w:rsidRPr="007D690D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06D9F9E2" w14:textId="77777777" w:rsidR="007674B4" w:rsidRPr="007D690D" w:rsidRDefault="007674B4" w:rsidP="007674B4">
      <w:pPr>
        <w:suppressLineNumbers/>
        <w:spacing w:before="240"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4415"/>
      </w:tblGrid>
      <w:tr w:rsidR="007674B4" w:rsidRPr="007D690D" w14:paraId="6529B8CB" w14:textId="77777777" w:rsidTr="007674B4">
        <w:trPr>
          <w:trHeight w:val="215"/>
        </w:trPr>
        <w:tc>
          <w:tcPr>
            <w:tcW w:w="5220" w:type="dxa"/>
          </w:tcPr>
          <w:p w14:paraId="73540F0B" w14:textId="77777777" w:rsidR="007674B4" w:rsidRPr="007D690D" w:rsidRDefault="007674B4" w:rsidP="00EF3C03">
            <w:pPr>
              <w:spacing w:before="240"/>
              <w:rPr>
                <w:rFonts w:ascii="Times-Roman" w:hAnsi="Times-Roman" w:cs="Times-Roman"/>
                <w:sz w:val="18"/>
                <w:szCs w:val="18"/>
              </w:rPr>
            </w:pPr>
            <w:r w:rsidRPr="007D690D">
              <w:rPr>
                <w:rFonts w:ascii="Times-Roman" w:hAnsi="Times-Roman" w:cs="Times-Roman"/>
                <w:sz w:val="18"/>
                <w:szCs w:val="18"/>
              </w:rPr>
              <w:t>_____________________________</w:t>
            </w:r>
          </w:p>
        </w:tc>
        <w:tc>
          <w:tcPr>
            <w:tcW w:w="4554" w:type="dxa"/>
          </w:tcPr>
          <w:p w14:paraId="7AD1FED2" w14:textId="77777777" w:rsidR="007674B4" w:rsidRPr="007D690D" w:rsidRDefault="007674B4" w:rsidP="00EF3C03">
            <w:pPr>
              <w:spacing w:before="240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  <w:tr w:rsidR="007674B4" w:rsidRPr="007D690D" w14:paraId="4A48FE8B" w14:textId="77777777" w:rsidTr="007674B4">
        <w:trPr>
          <w:trHeight w:val="323"/>
        </w:trPr>
        <w:tc>
          <w:tcPr>
            <w:tcW w:w="5220" w:type="dxa"/>
          </w:tcPr>
          <w:p w14:paraId="0CA3435A" w14:textId="77777777" w:rsidR="007674B4" w:rsidRPr="007D690D" w:rsidRDefault="007674B4" w:rsidP="006D31C4">
            <w:pPr>
              <w:spacing w:before="120"/>
              <w:ind w:right="720"/>
              <w:rPr>
                <w:rFonts w:ascii="Times-Roman" w:hAnsi="Times-Roman" w:cs="Times-Roman"/>
                <w:sz w:val="18"/>
                <w:szCs w:val="18"/>
              </w:rPr>
            </w:pPr>
            <w:r w:rsidRPr="007D690D">
              <w:rPr>
                <w:rFonts w:ascii="Times-Roman" w:hAnsi="Times-Roman" w:cs="Times-Roman"/>
                <w:sz w:val="18"/>
                <w:szCs w:val="18"/>
              </w:rPr>
              <w:t>Legal References</w:t>
            </w:r>
          </w:p>
        </w:tc>
        <w:tc>
          <w:tcPr>
            <w:tcW w:w="4554" w:type="dxa"/>
          </w:tcPr>
          <w:p w14:paraId="6E5B93FB" w14:textId="77777777" w:rsidR="007674B4" w:rsidRPr="007D690D" w:rsidRDefault="007674B4" w:rsidP="007674B4">
            <w:pPr>
              <w:spacing w:before="120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  <w:tr w:rsidR="007674B4" w:rsidRPr="007D690D" w14:paraId="7F45D9BA" w14:textId="77777777" w:rsidTr="007D690D">
        <w:trPr>
          <w:trHeight w:val="2286"/>
        </w:trPr>
        <w:tc>
          <w:tcPr>
            <w:tcW w:w="5220" w:type="dxa"/>
          </w:tcPr>
          <w:p w14:paraId="6D59E5CC" w14:textId="77777777" w:rsidR="007674B4" w:rsidRPr="007D690D" w:rsidRDefault="002507D3" w:rsidP="000B1F7A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TRR/MS 0520-1-2-.04</w:t>
            </w:r>
            <w:r w:rsidR="001F3325" w:rsidRPr="007D690D">
              <w:rPr>
                <w:rFonts w:ascii="Times-Roman" w:hAnsi="Times-Roman" w:cs="Times-Roman"/>
                <w:sz w:val="18"/>
                <w:szCs w:val="18"/>
              </w:rPr>
              <w:t>(6)</w:t>
            </w:r>
          </w:p>
          <w:p w14:paraId="2CD1B201" w14:textId="77777777" w:rsidR="001F3325" w:rsidRPr="007D690D" w:rsidRDefault="001F3325" w:rsidP="000B1F7A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-Roman" w:hAnsi="Times-Roman" w:cs="Times-Roman"/>
                <w:sz w:val="18"/>
                <w:szCs w:val="18"/>
              </w:rPr>
            </w:pPr>
            <w:r w:rsidRPr="007D690D">
              <w:rPr>
                <w:rFonts w:ascii="Times-Roman" w:hAnsi="Times-Roman" w:cs="Times-Roman"/>
                <w:sz w:val="18"/>
                <w:szCs w:val="18"/>
              </w:rPr>
              <w:t>TCA 49-5-709</w:t>
            </w:r>
          </w:p>
          <w:p w14:paraId="03A6A39D" w14:textId="77777777" w:rsidR="001F3325" w:rsidRPr="007D690D" w:rsidRDefault="001F3325" w:rsidP="000B1F7A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-Roman" w:hAnsi="Times-Roman" w:cs="Times-Roman"/>
                <w:sz w:val="18"/>
                <w:szCs w:val="18"/>
              </w:rPr>
            </w:pPr>
            <w:r w:rsidRPr="007D690D">
              <w:rPr>
                <w:rFonts w:ascii="Times-Roman" w:hAnsi="Times-Roman" w:cs="Times-Roman"/>
                <w:sz w:val="18"/>
                <w:szCs w:val="18"/>
              </w:rPr>
              <w:t>TCA 49-5-413</w:t>
            </w:r>
            <w:r w:rsidR="008D1AB2" w:rsidRPr="007D690D">
              <w:rPr>
                <w:rFonts w:ascii="Times-Roman" w:hAnsi="Times-Roman" w:cs="Times-Roman"/>
                <w:sz w:val="18"/>
                <w:szCs w:val="18"/>
              </w:rPr>
              <w:t>(a)(2)</w:t>
            </w:r>
          </w:p>
          <w:p w14:paraId="2ADF69F2" w14:textId="77777777" w:rsidR="001F3325" w:rsidRPr="007D690D" w:rsidRDefault="001F3325" w:rsidP="000B1F7A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-Roman" w:hAnsi="Times-Roman" w:cs="Times-Roman"/>
                <w:sz w:val="18"/>
                <w:szCs w:val="18"/>
              </w:rPr>
            </w:pPr>
            <w:r w:rsidRPr="007D690D">
              <w:rPr>
                <w:rFonts w:ascii="Times-Roman" w:hAnsi="Times-Roman" w:cs="Times-Roman"/>
                <w:sz w:val="18"/>
                <w:szCs w:val="18"/>
              </w:rPr>
              <w:t>TCA 49-2-203(a)(15)</w:t>
            </w:r>
          </w:p>
          <w:p w14:paraId="57F02D53" w14:textId="77777777" w:rsidR="001F3325" w:rsidRPr="007D690D" w:rsidRDefault="001F3325" w:rsidP="000B1F7A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-Roman" w:hAnsi="Times-Roman" w:cs="Times-Roman"/>
                <w:sz w:val="18"/>
                <w:szCs w:val="18"/>
              </w:rPr>
            </w:pPr>
            <w:r w:rsidRPr="007D690D">
              <w:rPr>
                <w:rFonts w:ascii="Times-Roman" w:hAnsi="Times-Roman" w:cs="Times-Roman"/>
                <w:sz w:val="18"/>
                <w:szCs w:val="18"/>
              </w:rPr>
              <w:t>TCA 49-3-31</w:t>
            </w:r>
            <w:r w:rsidR="00471809">
              <w:rPr>
                <w:rFonts w:ascii="Times-Roman" w:hAnsi="Times-Roman" w:cs="Times-Roman"/>
                <w:sz w:val="18"/>
                <w:szCs w:val="18"/>
              </w:rPr>
              <w:t>2</w:t>
            </w:r>
            <w:r w:rsidRPr="007D690D">
              <w:rPr>
                <w:rFonts w:ascii="Times-Roman" w:hAnsi="Times-Roman" w:cs="Times-Roman"/>
                <w:sz w:val="18"/>
                <w:szCs w:val="18"/>
              </w:rPr>
              <w:t>; TRR/MS 0520-</w:t>
            </w:r>
            <w:r w:rsidR="002507D3">
              <w:rPr>
                <w:rFonts w:ascii="Times-Roman" w:hAnsi="Times-Roman" w:cs="Times-Roman"/>
                <w:sz w:val="18"/>
                <w:szCs w:val="18"/>
              </w:rPr>
              <w:t>0</w:t>
            </w:r>
            <w:r w:rsidRPr="007D690D">
              <w:rPr>
                <w:rFonts w:ascii="Times-Roman" w:hAnsi="Times-Roman" w:cs="Times-Roman"/>
                <w:sz w:val="18"/>
                <w:szCs w:val="18"/>
              </w:rPr>
              <w:t>1-</w:t>
            </w:r>
            <w:r w:rsidR="002507D3">
              <w:rPr>
                <w:rFonts w:ascii="Times-Roman" w:hAnsi="Times-Roman" w:cs="Times-Roman"/>
                <w:sz w:val="18"/>
                <w:szCs w:val="18"/>
              </w:rPr>
              <w:t>0</w:t>
            </w:r>
            <w:r w:rsidRPr="007D690D">
              <w:rPr>
                <w:rFonts w:ascii="Times-Roman" w:hAnsi="Times-Roman" w:cs="Times-Roman"/>
                <w:sz w:val="18"/>
                <w:szCs w:val="18"/>
              </w:rPr>
              <w:t>2-.04</w:t>
            </w:r>
            <w:r w:rsidR="002507D3">
              <w:rPr>
                <w:rFonts w:ascii="Times-Roman" w:hAnsi="Times-Roman" w:cs="Times-Roman"/>
                <w:sz w:val="18"/>
                <w:szCs w:val="18"/>
              </w:rPr>
              <w:t>(6)</w:t>
            </w:r>
            <w:r w:rsidRPr="007D690D">
              <w:rPr>
                <w:rFonts w:ascii="Times-Roman" w:hAnsi="Times-Roman" w:cs="Times-Roman"/>
                <w:sz w:val="18"/>
                <w:szCs w:val="18"/>
              </w:rPr>
              <w:t>(b)</w:t>
            </w:r>
          </w:p>
          <w:p w14:paraId="34079CC6" w14:textId="77777777" w:rsidR="000B1F7A" w:rsidRDefault="000B1F7A" w:rsidP="000B1F7A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Pub</w:t>
            </w:r>
            <w:r w:rsidR="008201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 Acts of 2017, Chapter No. 287</w:t>
            </w:r>
          </w:p>
          <w:p w14:paraId="231626AE" w14:textId="77777777" w:rsidR="001F3325" w:rsidRPr="007D690D" w:rsidRDefault="001F3325" w:rsidP="00B34B2E">
            <w:pPr>
              <w:pStyle w:val="ListParagraph"/>
              <w:spacing w:before="240"/>
              <w:ind w:left="360" w:right="720"/>
              <w:rPr>
                <w:rFonts w:ascii="Times-Roman" w:hAnsi="Times-Roman" w:cs="Times-Roman"/>
                <w:sz w:val="18"/>
                <w:szCs w:val="18"/>
              </w:rPr>
            </w:pPr>
          </w:p>
        </w:tc>
        <w:tc>
          <w:tcPr>
            <w:tcW w:w="4554" w:type="dxa"/>
          </w:tcPr>
          <w:p w14:paraId="23D6B761" w14:textId="77777777" w:rsidR="007674B4" w:rsidRPr="007D690D" w:rsidRDefault="007674B4" w:rsidP="006D31C4">
            <w:pPr>
              <w:spacing w:before="240"/>
              <w:rPr>
                <w:rFonts w:ascii="Times-Roman" w:hAnsi="Times-Roman" w:cs="Times-Roman"/>
                <w:sz w:val="18"/>
                <w:szCs w:val="18"/>
              </w:rPr>
            </w:pPr>
          </w:p>
        </w:tc>
      </w:tr>
    </w:tbl>
    <w:p w14:paraId="35BEBE70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295B0" w14:textId="77777777" w:rsidR="0082785E" w:rsidRDefault="0082785E" w:rsidP="003D2A67">
      <w:pPr>
        <w:spacing w:after="0" w:line="240" w:lineRule="auto"/>
      </w:pPr>
      <w:r>
        <w:separator/>
      </w:r>
    </w:p>
  </w:endnote>
  <w:endnote w:type="continuationSeparator" w:id="0">
    <w:p w14:paraId="219DF059" w14:textId="77777777" w:rsidR="0082785E" w:rsidRDefault="0082785E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4762B" w14:textId="5C2AD7C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9430377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2AB7"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942AB7"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43CC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942AB7"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="00942AB7"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="00942AB7"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C43CC8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942AB7"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41563C7E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289F" w14:textId="77777777" w:rsidR="00DB5D2F" w:rsidRDefault="000B1F7A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3781534" wp14:editId="10D269D9">
              <wp:simplePos x="0" y="0"/>
              <wp:positionH relativeFrom="column">
                <wp:posOffset>-130810</wp:posOffset>
              </wp:positionH>
              <wp:positionV relativeFrom="paragraph">
                <wp:posOffset>83819</wp:posOffset>
              </wp:positionV>
              <wp:extent cx="665289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289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E876C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" strokecolor="black [3040]" strokeweight="1.5pt">
              <o:lock v:ext="edit" shapetype="f"/>
            </v:line>
          </w:pict>
        </mc:Fallback>
      </mc:AlternateContent>
    </w:r>
  </w:p>
  <w:p w14:paraId="5580384C" w14:textId="0A1E450D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 w:rsidR="00942AB7"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 w:rsidR="00942AB7">
      <w:rPr>
        <w:rFonts w:ascii="Times New Roman" w:hAnsi="Times New Roman" w:cs="Times New Roman"/>
        <w:sz w:val="16"/>
        <w:szCs w:val="16"/>
      </w:rPr>
      <w:fldChar w:fldCharType="separate"/>
    </w:r>
    <w:r w:rsidR="00C43CC8">
      <w:rPr>
        <w:rFonts w:ascii="Times New Roman" w:hAnsi="Times New Roman" w:cs="Times New Roman"/>
        <w:noProof/>
        <w:sz w:val="16"/>
        <w:szCs w:val="16"/>
      </w:rPr>
      <w:t>March 9, 2018</w:t>
    </w:r>
    <w:r w:rsidR="00942AB7"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F03EA" w14:textId="77777777" w:rsidR="0082785E" w:rsidRDefault="0082785E" w:rsidP="003D2A67">
      <w:pPr>
        <w:spacing w:after="0" w:line="240" w:lineRule="auto"/>
      </w:pPr>
      <w:r>
        <w:separator/>
      </w:r>
    </w:p>
  </w:footnote>
  <w:footnote w:type="continuationSeparator" w:id="0">
    <w:p w14:paraId="4DF3D6AE" w14:textId="77777777" w:rsidR="0082785E" w:rsidRDefault="0082785E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901F" w14:textId="77777777" w:rsidR="00E624BE" w:rsidRDefault="00023960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Substitute Teachers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5.701</w:t>
    </w:r>
  </w:p>
  <w:p w14:paraId="119DDCE4" w14:textId="77777777" w:rsidR="00E624BE" w:rsidRPr="00CB7BA8" w:rsidRDefault="000B1F7A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37DEE9" wp14:editId="626F50B5">
              <wp:simplePos x="0" y="0"/>
              <wp:positionH relativeFrom="column">
                <wp:posOffset>-116840</wp:posOffset>
              </wp:positionH>
              <wp:positionV relativeFrom="paragraph">
                <wp:posOffset>11429</wp:posOffset>
              </wp:positionV>
              <wp:extent cx="6583680" cy="0"/>
              <wp:effectExtent l="0" t="19050" r="762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03B36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" strokecolor="#0d0d0d [3069]" strokeweight="2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50CA7"/>
    <w:multiLevelType w:val="hybridMultilevel"/>
    <w:tmpl w:val="1A0A3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60"/>
    <w:rsid w:val="00023960"/>
    <w:rsid w:val="00025DEE"/>
    <w:rsid w:val="0004251F"/>
    <w:rsid w:val="00062C03"/>
    <w:rsid w:val="00062DDB"/>
    <w:rsid w:val="000B1F7A"/>
    <w:rsid w:val="000D266E"/>
    <w:rsid w:val="000D5A95"/>
    <w:rsid w:val="00104FDD"/>
    <w:rsid w:val="001160A6"/>
    <w:rsid w:val="00140CB4"/>
    <w:rsid w:val="001B3FA9"/>
    <w:rsid w:val="001C3E8B"/>
    <w:rsid w:val="001C40EE"/>
    <w:rsid w:val="001D518C"/>
    <w:rsid w:val="001F3325"/>
    <w:rsid w:val="001F4921"/>
    <w:rsid w:val="00241232"/>
    <w:rsid w:val="00241405"/>
    <w:rsid w:val="00245D05"/>
    <w:rsid w:val="002507D3"/>
    <w:rsid w:val="002871FB"/>
    <w:rsid w:val="00292C97"/>
    <w:rsid w:val="002F0028"/>
    <w:rsid w:val="002F34DC"/>
    <w:rsid w:val="002F4992"/>
    <w:rsid w:val="00320562"/>
    <w:rsid w:val="00325FAF"/>
    <w:rsid w:val="00332EA1"/>
    <w:rsid w:val="003D1BDE"/>
    <w:rsid w:val="003D2A67"/>
    <w:rsid w:val="003F760B"/>
    <w:rsid w:val="00402A6B"/>
    <w:rsid w:val="00407690"/>
    <w:rsid w:val="00415B2C"/>
    <w:rsid w:val="004518BE"/>
    <w:rsid w:val="00470EE4"/>
    <w:rsid w:val="00471809"/>
    <w:rsid w:val="004932A3"/>
    <w:rsid w:val="004C6947"/>
    <w:rsid w:val="004E3EE9"/>
    <w:rsid w:val="00530C40"/>
    <w:rsid w:val="005354FD"/>
    <w:rsid w:val="005851C4"/>
    <w:rsid w:val="00592C16"/>
    <w:rsid w:val="00654E2A"/>
    <w:rsid w:val="006701C4"/>
    <w:rsid w:val="006D31C4"/>
    <w:rsid w:val="00700077"/>
    <w:rsid w:val="00742392"/>
    <w:rsid w:val="0074243F"/>
    <w:rsid w:val="007674B4"/>
    <w:rsid w:val="00777B61"/>
    <w:rsid w:val="00780481"/>
    <w:rsid w:val="00781B17"/>
    <w:rsid w:val="007843D9"/>
    <w:rsid w:val="007D690D"/>
    <w:rsid w:val="007D7CC8"/>
    <w:rsid w:val="008201AD"/>
    <w:rsid w:val="00824122"/>
    <w:rsid w:val="0082785E"/>
    <w:rsid w:val="00864DE4"/>
    <w:rsid w:val="008A6E69"/>
    <w:rsid w:val="008B4231"/>
    <w:rsid w:val="008C4EBD"/>
    <w:rsid w:val="008D1AB2"/>
    <w:rsid w:val="0090593D"/>
    <w:rsid w:val="009310A4"/>
    <w:rsid w:val="00940AD0"/>
    <w:rsid w:val="00942AB7"/>
    <w:rsid w:val="00952F64"/>
    <w:rsid w:val="00A52AAD"/>
    <w:rsid w:val="00A63F7F"/>
    <w:rsid w:val="00AB413A"/>
    <w:rsid w:val="00AD13E9"/>
    <w:rsid w:val="00AF4B8A"/>
    <w:rsid w:val="00B1143D"/>
    <w:rsid w:val="00B34B2E"/>
    <w:rsid w:val="00B43C06"/>
    <w:rsid w:val="00B82C2A"/>
    <w:rsid w:val="00BF56DB"/>
    <w:rsid w:val="00C40946"/>
    <w:rsid w:val="00C43CC8"/>
    <w:rsid w:val="00C57BCF"/>
    <w:rsid w:val="00C70B45"/>
    <w:rsid w:val="00CA74EF"/>
    <w:rsid w:val="00CB7BA8"/>
    <w:rsid w:val="00D22888"/>
    <w:rsid w:val="00D27E8D"/>
    <w:rsid w:val="00D27ECF"/>
    <w:rsid w:val="00D56508"/>
    <w:rsid w:val="00DB5D2F"/>
    <w:rsid w:val="00DD5D0D"/>
    <w:rsid w:val="00DE5A4A"/>
    <w:rsid w:val="00E40528"/>
    <w:rsid w:val="00E624BE"/>
    <w:rsid w:val="00E709B5"/>
    <w:rsid w:val="00E72162"/>
    <w:rsid w:val="00E76937"/>
    <w:rsid w:val="00E84E24"/>
    <w:rsid w:val="00EA6F36"/>
    <w:rsid w:val="00EB14F3"/>
    <w:rsid w:val="00EF3C03"/>
    <w:rsid w:val="00F306E4"/>
    <w:rsid w:val="00F34828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80BB00"/>
  <w15:docId w15:val="{967A00E5-7C2B-4D09-B2E7-3C1AD260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C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ene\Dropbox\TSBA\Base%20Policy%20Manual\5_personnel\57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7014EF5BB3461DBCEC3F98501B7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6C6E-6E1A-478A-9C37-CD5394FCEB61}"/>
      </w:docPartPr>
      <w:docPartBody>
        <w:p w:rsidR="006D6302" w:rsidRDefault="00124D3F">
          <w:pPr>
            <w:pStyle w:val="817014EF5BB3461DBCEC3F98501B727E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F616E320A2D745F2B4199954E609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A764-A82C-43A8-8675-CF56CB61DF41}"/>
      </w:docPartPr>
      <w:docPartBody>
        <w:p w:rsidR="006D6302" w:rsidRDefault="00124D3F">
          <w:pPr>
            <w:pStyle w:val="F616E320A2D745F2B4199954E6096F47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617BCC1214F34E49943D61BA628D1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6424-6CA4-4044-9604-39CE3EB91EA7}"/>
      </w:docPartPr>
      <w:docPartBody>
        <w:p w:rsidR="006D6302" w:rsidRDefault="00124D3F">
          <w:pPr>
            <w:pStyle w:val="617BCC1214F34E49943D61BA628D1977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6D18740C7A694F2AAD3AE9059D82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C020-2EFF-4086-A816-767703A5B9AB}"/>
      </w:docPartPr>
      <w:docPartBody>
        <w:p w:rsidR="006D6302" w:rsidRDefault="00124D3F">
          <w:pPr>
            <w:pStyle w:val="6D18740C7A694F2AAD3AE9059D822939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BDABF6903B5745A08DAA2BBF577D1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F85C6-94BE-4662-BA1D-D09AEADEC8CE}"/>
      </w:docPartPr>
      <w:docPartBody>
        <w:p w:rsidR="006D6302" w:rsidRDefault="00124D3F">
          <w:pPr>
            <w:pStyle w:val="BDABF6903B5745A08DAA2BBF577D1623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81A446F8F89E476ABA7A18C22727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D04F-6895-4B90-B7A2-FA328193DBC5}"/>
      </w:docPartPr>
      <w:docPartBody>
        <w:p w:rsidR="006D6302" w:rsidRDefault="00124D3F">
          <w:pPr>
            <w:pStyle w:val="81A446F8F89E476ABA7A18C22727D8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4A31B45667439FA3D8604423A4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09B12-2518-4C96-926A-BDE3E21C6B29}"/>
      </w:docPartPr>
      <w:docPartBody>
        <w:p w:rsidR="006D6302" w:rsidRDefault="00124D3F">
          <w:pPr>
            <w:pStyle w:val="E34A31B45667439FA3D8604423A4E47A"/>
          </w:pPr>
          <w:r w:rsidRPr="003518A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4D3F"/>
    <w:rsid w:val="00124D3F"/>
    <w:rsid w:val="00154CCB"/>
    <w:rsid w:val="00175A8D"/>
    <w:rsid w:val="001826FE"/>
    <w:rsid w:val="00183A7C"/>
    <w:rsid w:val="001C39BA"/>
    <w:rsid w:val="00231A2D"/>
    <w:rsid w:val="002329FE"/>
    <w:rsid w:val="002C57D2"/>
    <w:rsid w:val="002E131B"/>
    <w:rsid w:val="005B7611"/>
    <w:rsid w:val="006D6302"/>
    <w:rsid w:val="00733CB2"/>
    <w:rsid w:val="0074177D"/>
    <w:rsid w:val="007478AB"/>
    <w:rsid w:val="00772B4F"/>
    <w:rsid w:val="00791E02"/>
    <w:rsid w:val="00853A28"/>
    <w:rsid w:val="00935CF3"/>
    <w:rsid w:val="00C928D5"/>
    <w:rsid w:val="00DC2048"/>
    <w:rsid w:val="00F02E23"/>
    <w:rsid w:val="00F5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6302"/>
    <w:rPr>
      <w:color w:val="808080"/>
    </w:rPr>
  </w:style>
  <w:style w:type="paragraph" w:customStyle="1" w:styleId="817014EF5BB3461DBCEC3F98501B727E">
    <w:name w:val="817014EF5BB3461DBCEC3F98501B727E"/>
    <w:rsid w:val="006D6302"/>
  </w:style>
  <w:style w:type="paragraph" w:customStyle="1" w:styleId="F616E320A2D745F2B4199954E6096F47">
    <w:name w:val="F616E320A2D745F2B4199954E6096F47"/>
    <w:rsid w:val="006D6302"/>
  </w:style>
  <w:style w:type="paragraph" w:customStyle="1" w:styleId="617BCC1214F34E49943D61BA628D1977">
    <w:name w:val="617BCC1214F34E49943D61BA628D1977"/>
    <w:rsid w:val="006D6302"/>
  </w:style>
  <w:style w:type="paragraph" w:customStyle="1" w:styleId="6D18740C7A694F2AAD3AE9059D822939">
    <w:name w:val="6D18740C7A694F2AAD3AE9059D822939"/>
    <w:rsid w:val="006D6302"/>
  </w:style>
  <w:style w:type="paragraph" w:customStyle="1" w:styleId="BDABF6903B5745A08DAA2BBF577D1623">
    <w:name w:val="BDABF6903B5745A08DAA2BBF577D1623"/>
    <w:rsid w:val="006D6302"/>
  </w:style>
  <w:style w:type="paragraph" w:customStyle="1" w:styleId="81A446F8F89E476ABA7A18C22727D855">
    <w:name w:val="81A446F8F89E476ABA7A18C22727D855"/>
    <w:rsid w:val="006D6302"/>
  </w:style>
  <w:style w:type="paragraph" w:customStyle="1" w:styleId="E34A31B45667439FA3D8604423A4E47A">
    <w:name w:val="E34A31B45667439FA3D8604423A4E47A"/>
    <w:rsid w:val="006D6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570BCA3-BEFF-4303-8B07-75CE7110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5701</Template>
  <TotalTime>4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Substitute Teachers</vt:lpstr>
    </vt:vector>
  </TitlesOfParts>
  <Company>Hewlett-Packard Company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Teachers</dc:title>
  <dc:subject>Substitute Teachers</dc:subject>
  <dc:creator>TSBA</dc:creator>
  <cp:keywords>5.701</cp:keywords>
  <cp:lastModifiedBy>Spencer, Lisa</cp:lastModifiedBy>
  <cp:revision>4</cp:revision>
  <cp:lastPrinted>2018-02-26T22:18:00Z</cp:lastPrinted>
  <dcterms:created xsi:type="dcterms:W3CDTF">2018-02-26T21:40:00Z</dcterms:created>
  <dcterms:modified xsi:type="dcterms:W3CDTF">2018-03-09T18:57:00Z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